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6C" w:rsidRPr="00F21D06" w:rsidRDefault="000A196C" w:rsidP="000A196C">
      <w:pPr>
        <w:widowControl/>
        <w:adjustRightInd w:val="0"/>
        <w:spacing w:line="240" w:lineRule="auto"/>
        <w:ind w:firstLine="0"/>
        <w:jc w:val="center"/>
        <w:rPr>
          <w:rFonts w:ascii="Times New Roman" w:eastAsiaTheme="minorHAnsi" w:hAnsi="Times New Roman" w:cs="Times New Roman"/>
          <w:b/>
          <w:sz w:val="28"/>
          <w:szCs w:val="28"/>
          <w:lang w:eastAsia="en-US"/>
        </w:rPr>
      </w:pPr>
      <w:bookmarkStart w:id="0" w:name="_GoBack"/>
      <w:r w:rsidRPr="00F21D06">
        <w:rPr>
          <w:rFonts w:ascii="Times New Roman" w:eastAsiaTheme="minorHAnsi" w:hAnsi="Times New Roman" w:cs="Times New Roman"/>
          <w:b/>
          <w:sz w:val="28"/>
          <w:szCs w:val="28"/>
          <w:lang w:eastAsia="en-US"/>
        </w:rPr>
        <w:t>Основные положения учетной политики</w:t>
      </w:r>
      <w:r w:rsidR="001B10F0" w:rsidRPr="00F21D06">
        <w:rPr>
          <w:rFonts w:ascii="Times New Roman" w:eastAsiaTheme="minorHAnsi" w:hAnsi="Times New Roman" w:cs="Times New Roman"/>
          <w:b/>
          <w:sz w:val="28"/>
          <w:szCs w:val="28"/>
          <w:lang w:eastAsia="en-US"/>
        </w:rPr>
        <w:t xml:space="preserve"> учреждения</w:t>
      </w:r>
    </w:p>
    <w:p w:rsidR="000A196C" w:rsidRPr="00F21D06" w:rsidRDefault="000A196C" w:rsidP="000A196C">
      <w:pPr>
        <w:widowControl/>
        <w:adjustRightInd w:val="0"/>
        <w:spacing w:line="240" w:lineRule="auto"/>
        <w:ind w:firstLine="0"/>
        <w:jc w:val="center"/>
        <w:rPr>
          <w:rFonts w:ascii="Times New Roman" w:eastAsiaTheme="minorHAnsi" w:hAnsi="Times New Roman" w:cs="Times New Roman"/>
          <w:b/>
          <w:sz w:val="28"/>
          <w:szCs w:val="28"/>
          <w:lang w:eastAsia="en-US"/>
        </w:rPr>
      </w:pPr>
    </w:p>
    <w:p w:rsidR="00543D76" w:rsidRPr="00F21D06" w:rsidRDefault="00543D76" w:rsidP="000B0C1F">
      <w:pPr>
        <w:pStyle w:val="1"/>
        <w:spacing w:before="0" w:after="0"/>
        <w:ind w:firstLine="567"/>
        <w:jc w:val="both"/>
        <w:rPr>
          <w:rFonts w:ascii="Times New Roman" w:hAnsi="Times New Roman"/>
          <w:b w:val="0"/>
          <w:sz w:val="28"/>
          <w:szCs w:val="28"/>
        </w:rPr>
      </w:pPr>
      <w:r w:rsidRPr="00F21D06">
        <w:rPr>
          <w:rFonts w:ascii="Times New Roman" w:hAnsi="Times New Roman"/>
          <w:b w:val="0"/>
          <w:sz w:val="28"/>
          <w:szCs w:val="28"/>
        </w:rPr>
        <w:t xml:space="preserve">Учетная политика Учреждения утверждена приказом от </w:t>
      </w:r>
      <w:r w:rsidR="002F52AD" w:rsidRPr="00F21D06">
        <w:rPr>
          <w:rFonts w:ascii="Times New Roman" w:hAnsi="Times New Roman"/>
          <w:b w:val="0"/>
          <w:sz w:val="28"/>
          <w:szCs w:val="28"/>
        </w:rPr>
        <w:t>30</w:t>
      </w:r>
      <w:r w:rsidRPr="00F21D06">
        <w:rPr>
          <w:rFonts w:ascii="Times New Roman" w:hAnsi="Times New Roman"/>
          <w:b w:val="0"/>
          <w:sz w:val="28"/>
          <w:szCs w:val="28"/>
        </w:rPr>
        <w:t>.1</w:t>
      </w:r>
      <w:r w:rsidR="002F52AD" w:rsidRPr="00F21D06">
        <w:rPr>
          <w:rFonts w:ascii="Times New Roman" w:hAnsi="Times New Roman"/>
          <w:b w:val="0"/>
          <w:sz w:val="28"/>
          <w:szCs w:val="28"/>
        </w:rPr>
        <w:t>1</w:t>
      </w:r>
      <w:r w:rsidRPr="00F21D06">
        <w:rPr>
          <w:rFonts w:ascii="Times New Roman" w:hAnsi="Times New Roman"/>
          <w:b w:val="0"/>
          <w:sz w:val="28"/>
          <w:szCs w:val="28"/>
        </w:rPr>
        <w:t>.20</w:t>
      </w:r>
      <w:r w:rsidR="002F52AD" w:rsidRPr="00F21D06">
        <w:rPr>
          <w:rFonts w:ascii="Times New Roman" w:hAnsi="Times New Roman"/>
          <w:b w:val="0"/>
          <w:sz w:val="28"/>
          <w:szCs w:val="28"/>
        </w:rPr>
        <w:t>22</w:t>
      </w:r>
      <w:r w:rsidRPr="00F21D06">
        <w:rPr>
          <w:rFonts w:ascii="Times New Roman" w:hAnsi="Times New Roman"/>
          <w:b w:val="0"/>
          <w:sz w:val="28"/>
          <w:szCs w:val="28"/>
        </w:rPr>
        <w:t xml:space="preserve"> № </w:t>
      </w:r>
      <w:r w:rsidR="002F52AD" w:rsidRPr="00F21D06">
        <w:rPr>
          <w:rFonts w:ascii="Times New Roman" w:hAnsi="Times New Roman"/>
          <w:b w:val="0"/>
          <w:bCs w:val="0"/>
          <w:sz w:val="28"/>
          <w:szCs w:val="28"/>
        </w:rPr>
        <w:t>280-П</w:t>
      </w:r>
      <w:r w:rsidR="000B0C1F" w:rsidRPr="00F21D06">
        <w:rPr>
          <w:rFonts w:ascii="Times New Roman" w:hAnsi="Times New Roman"/>
          <w:b w:val="0"/>
          <w:sz w:val="28"/>
          <w:szCs w:val="28"/>
        </w:rPr>
        <w:t xml:space="preserve"> «</w:t>
      </w:r>
      <w:r w:rsidR="002F52AD" w:rsidRPr="00F21D06">
        <w:rPr>
          <w:rFonts w:ascii="Times New Roman" w:hAnsi="Times New Roman"/>
          <w:b w:val="0"/>
          <w:sz w:val="28"/>
          <w:szCs w:val="28"/>
        </w:rPr>
        <w:t>Об утверждении у</w:t>
      </w:r>
      <w:r w:rsidR="000B0C1F" w:rsidRPr="00F21D06">
        <w:rPr>
          <w:rFonts w:ascii="Times New Roman" w:hAnsi="Times New Roman"/>
          <w:b w:val="0"/>
          <w:sz w:val="28"/>
          <w:szCs w:val="28"/>
        </w:rPr>
        <w:t>четн</w:t>
      </w:r>
      <w:r w:rsidR="002F52AD" w:rsidRPr="00F21D06">
        <w:rPr>
          <w:rFonts w:ascii="Times New Roman" w:hAnsi="Times New Roman"/>
          <w:b w:val="0"/>
          <w:sz w:val="28"/>
          <w:szCs w:val="28"/>
        </w:rPr>
        <w:t>ой</w:t>
      </w:r>
      <w:r w:rsidR="000B0C1F" w:rsidRPr="00F21D06">
        <w:rPr>
          <w:rFonts w:ascii="Times New Roman" w:hAnsi="Times New Roman"/>
          <w:b w:val="0"/>
          <w:sz w:val="28"/>
          <w:szCs w:val="28"/>
        </w:rPr>
        <w:t xml:space="preserve"> политик</w:t>
      </w:r>
      <w:r w:rsidR="002F52AD" w:rsidRPr="00F21D06">
        <w:rPr>
          <w:rFonts w:ascii="Times New Roman" w:hAnsi="Times New Roman"/>
          <w:b w:val="0"/>
          <w:sz w:val="28"/>
          <w:szCs w:val="28"/>
        </w:rPr>
        <w:t>и»</w:t>
      </w:r>
      <w:r w:rsidR="000B0C1F" w:rsidRPr="00F21D06">
        <w:rPr>
          <w:rFonts w:ascii="Times New Roman" w:hAnsi="Times New Roman"/>
          <w:b w:val="0"/>
          <w:sz w:val="28"/>
          <w:szCs w:val="28"/>
        </w:rPr>
        <w:t xml:space="preserve"> </w:t>
      </w:r>
      <w:r w:rsidR="00EB2EEB" w:rsidRPr="00F21D06">
        <w:rPr>
          <w:rFonts w:ascii="Times New Roman" w:hAnsi="Times New Roman"/>
          <w:b w:val="0"/>
          <w:sz w:val="28"/>
          <w:szCs w:val="28"/>
        </w:rPr>
        <w:t xml:space="preserve">ГБУЗ Стоматологическая поликлиника №4 </w:t>
      </w:r>
      <w:proofErr w:type="spellStart"/>
      <w:r w:rsidR="00EB2EEB" w:rsidRPr="00F21D06">
        <w:rPr>
          <w:rFonts w:ascii="Times New Roman" w:hAnsi="Times New Roman"/>
          <w:b w:val="0"/>
          <w:sz w:val="28"/>
          <w:szCs w:val="28"/>
        </w:rPr>
        <w:t>г.Уфа</w:t>
      </w:r>
      <w:proofErr w:type="spellEnd"/>
      <w:r w:rsidR="000B0C1F" w:rsidRPr="00F21D06">
        <w:rPr>
          <w:rFonts w:ascii="Times New Roman" w:hAnsi="Times New Roman"/>
          <w:b w:val="0"/>
          <w:sz w:val="28"/>
          <w:szCs w:val="28"/>
        </w:rPr>
        <w:t>,</w:t>
      </w:r>
      <w:r w:rsidR="000B0C1F" w:rsidRPr="00F21D06">
        <w:rPr>
          <w:rFonts w:ascii="Times New Roman" w:hAnsi="Times New Roman"/>
          <w:b w:val="0"/>
          <w:bCs w:val="0"/>
          <w:sz w:val="28"/>
          <w:szCs w:val="28"/>
        </w:rPr>
        <w:t xml:space="preserve"> </w:t>
      </w:r>
      <w:r w:rsidR="000B0C1F" w:rsidRPr="00F21D06">
        <w:rPr>
          <w:rFonts w:ascii="Times New Roman" w:hAnsi="Times New Roman"/>
          <w:b w:val="0"/>
          <w:sz w:val="28"/>
          <w:szCs w:val="28"/>
        </w:rPr>
        <w:t>в части организации и ведения бухгалтерского учета и в целях налогообложения учреждения,</w:t>
      </w:r>
      <w:r w:rsidR="000B0C1F" w:rsidRPr="00F21D06">
        <w:rPr>
          <w:rFonts w:ascii="Times New Roman" w:hAnsi="Times New Roman"/>
          <w:b w:val="0"/>
          <w:bCs w:val="0"/>
          <w:sz w:val="28"/>
          <w:szCs w:val="28"/>
        </w:rPr>
        <w:t xml:space="preserve"> начиная с 1 января 20</w:t>
      </w:r>
      <w:r w:rsidR="002F52AD" w:rsidRPr="00F21D06">
        <w:rPr>
          <w:rFonts w:ascii="Times New Roman" w:hAnsi="Times New Roman"/>
          <w:b w:val="0"/>
          <w:bCs w:val="0"/>
          <w:sz w:val="28"/>
          <w:szCs w:val="28"/>
        </w:rPr>
        <w:t>23</w:t>
      </w:r>
      <w:r w:rsidR="000B0C1F" w:rsidRPr="00F21D06">
        <w:rPr>
          <w:rFonts w:ascii="Times New Roman" w:hAnsi="Times New Roman"/>
          <w:b w:val="0"/>
          <w:bCs w:val="0"/>
          <w:sz w:val="28"/>
          <w:szCs w:val="28"/>
        </w:rPr>
        <w:t xml:space="preserve"> года»</w:t>
      </w:r>
      <w:r w:rsidR="00660A0E" w:rsidRPr="00F21D06">
        <w:rPr>
          <w:rFonts w:ascii="Times New Roman" w:hAnsi="Times New Roman"/>
          <w:b w:val="0"/>
          <w:bCs w:val="0"/>
          <w:sz w:val="28"/>
          <w:szCs w:val="28"/>
        </w:rPr>
        <w:t>,</w:t>
      </w:r>
      <w:r w:rsidR="000B0C1F" w:rsidRPr="00F21D06">
        <w:rPr>
          <w:rFonts w:ascii="Times New Roman" w:hAnsi="Times New Roman"/>
          <w:b w:val="0"/>
          <w:bCs w:val="0"/>
          <w:sz w:val="28"/>
          <w:szCs w:val="28"/>
        </w:rPr>
        <w:t xml:space="preserve"> </w:t>
      </w:r>
      <w:r w:rsidR="00660A0E" w:rsidRPr="00F21D06">
        <w:rPr>
          <w:rFonts w:ascii="Times New Roman" w:hAnsi="Times New Roman"/>
          <w:b w:val="0"/>
          <w:sz w:val="28"/>
          <w:szCs w:val="28"/>
        </w:rPr>
        <w:t xml:space="preserve">приказом от 30.11.2022 № </w:t>
      </w:r>
      <w:r w:rsidR="00660A0E" w:rsidRPr="00F21D06">
        <w:rPr>
          <w:rFonts w:ascii="Times New Roman" w:hAnsi="Times New Roman"/>
          <w:b w:val="0"/>
          <w:bCs w:val="0"/>
          <w:sz w:val="28"/>
          <w:szCs w:val="28"/>
        </w:rPr>
        <w:t>280/1-П</w:t>
      </w:r>
      <w:r w:rsidR="00660A0E" w:rsidRPr="00F21D06">
        <w:rPr>
          <w:rFonts w:ascii="Times New Roman" w:hAnsi="Times New Roman"/>
          <w:b w:val="0"/>
          <w:sz w:val="28"/>
          <w:szCs w:val="28"/>
        </w:rPr>
        <w:t xml:space="preserve"> «Об утверждении приложений к учетной политики по бухгалтерскому учету» ГБУЗ Стоматологическая поликлиника №4 </w:t>
      </w:r>
      <w:proofErr w:type="spellStart"/>
      <w:r w:rsidR="00660A0E" w:rsidRPr="00F21D06">
        <w:rPr>
          <w:rFonts w:ascii="Times New Roman" w:hAnsi="Times New Roman"/>
          <w:b w:val="0"/>
          <w:sz w:val="28"/>
          <w:szCs w:val="28"/>
        </w:rPr>
        <w:t>г.Уфа</w:t>
      </w:r>
      <w:proofErr w:type="spellEnd"/>
      <w:r w:rsidR="00660A0E" w:rsidRPr="00F21D06">
        <w:rPr>
          <w:rFonts w:ascii="Times New Roman" w:hAnsi="Times New Roman"/>
          <w:b w:val="0"/>
          <w:bCs w:val="0"/>
          <w:sz w:val="28"/>
          <w:szCs w:val="28"/>
        </w:rPr>
        <w:t xml:space="preserve"> </w:t>
      </w:r>
      <w:r w:rsidR="000B0C1F" w:rsidRPr="00F21D06">
        <w:rPr>
          <w:rFonts w:ascii="Times New Roman" w:hAnsi="Times New Roman"/>
          <w:b w:val="0"/>
          <w:bCs w:val="0"/>
          <w:sz w:val="28"/>
          <w:szCs w:val="28"/>
        </w:rPr>
        <w:t>и</w:t>
      </w:r>
      <w:r w:rsidRPr="00F21D06">
        <w:rPr>
          <w:rFonts w:ascii="Times New Roman" w:hAnsi="Times New Roman"/>
          <w:b w:val="0"/>
          <w:sz w:val="28"/>
          <w:szCs w:val="28"/>
        </w:rPr>
        <w:t xml:space="preserve"> включают в себя 1</w:t>
      </w:r>
      <w:r w:rsidR="00660A0E" w:rsidRPr="00F21D06">
        <w:rPr>
          <w:rFonts w:ascii="Times New Roman" w:hAnsi="Times New Roman"/>
          <w:b w:val="0"/>
          <w:sz w:val="28"/>
          <w:szCs w:val="28"/>
        </w:rPr>
        <w:t>1</w:t>
      </w:r>
      <w:r w:rsidRPr="00F21D06">
        <w:rPr>
          <w:rFonts w:ascii="Times New Roman" w:hAnsi="Times New Roman"/>
          <w:b w:val="0"/>
          <w:sz w:val="28"/>
          <w:szCs w:val="28"/>
        </w:rPr>
        <w:t xml:space="preserve"> приложений. </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4350A4" w:rsidRPr="00F21D06">
        <w:rPr>
          <w:rFonts w:ascii="Times New Roman" w:hAnsi="Times New Roman"/>
          <w:sz w:val="28"/>
          <w:szCs w:val="28"/>
        </w:rPr>
        <w:t xml:space="preserve">ГБУЗ Стоматологическая поликлиника №4 </w:t>
      </w:r>
      <w:proofErr w:type="spellStart"/>
      <w:r w:rsidR="004350A4" w:rsidRPr="00F21D06">
        <w:rPr>
          <w:rFonts w:ascii="Times New Roman" w:hAnsi="Times New Roman"/>
          <w:sz w:val="28"/>
          <w:szCs w:val="28"/>
        </w:rPr>
        <w:t>г.Уфа</w:t>
      </w:r>
      <w:proofErr w:type="spellEnd"/>
      <w:r w:rsidR="004350A4" w:rsidRPr="00F21D06">
        <w:rPr>
          <w:rFonts w:ascii="Times New Roman" w:hAnsi="Times New Roman"/>
          <w:sz w:val="28"/>
          <w:szCs w:val="28"/>
        </w:rPr>
        <w:t xml:space="preserve"> </w:t>
      </w:r>
      <w:r w:rsidRPr="00F21D06">
        <w:rPr>
          <w:rFonts w:ascii="Times New Roman" w:hAnsi="Times New Roman"/>
          <w:sz w:val="28"/>
          <w:szCs w:val="28"/>
        </w:rPr>
        <w:t>(далее – Учреждение):</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1024E5" w:rsidRPr="00F21D06" w:rsidRDefault="001024E5" w:rsidP="001024E5">
      <w:pPr>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Федеральным законом от 06.12.2011 № 402-ФЗ «О бухгалтерском учете» (далее – Закон 402-ФЗ);</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31.12.2016 № 258н «Об утверждении федерального стандарта бухгалтерского учета для организаций государственного сектора «Аренда» (далее – Приказ 258н);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31.12.2016 №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xml:space="preserve">- Приказ Минфина России от 30.12.2017 № 278н «Об утверждении федерального стандарта бухгалтерского учета для организаций </w:t>
      </w:r>
      <w:r w:rsidRPr="00F21D06">
        <w:rPr>
          <w:rFonts w:ascii="Times New Roman" w:hAnsi="Times New Roman"/>
          <w:sz w:val="28"/>
          <w:szCs w:val="28"/>
        </w:rPr>
        <w:lastRenderedPageBreak/>
        <w:t>государственного сектора «Отчет о движении денежных средств» (далее – Приказ 278н);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27.02.2018 № 32н «Об утверждении федерального стандарта бухгалтерского учета для организаций государственного сектора «Доходы» (далее – Приказ 32н);</w:t>
      </w:r>
    </w:p>
    <w:p w:rsidR="001024E5" w:rsidRPr="00F21D06" w:rsidRDefault="001024E5" w:rsidP="001024E5">
      <w:pPr>
        <w:pStyle w:val="21"/>
        <w:ind w:firstLine="567"/>
        <w:rPr>
          <w:rFonts w:ascii="Times New Roman" w:hAnsi="Times New Roman"/>
          <w:sz w:val="28"/>
          <w:szCs w:val="28"/>
        </w:rPr>
      </w:pPr>
      <w:r w:rsidRPr="00F21D06">
        <w:rPr>
          <w:rFonts w:ascii="Times New Roman" w:hAnsi="Times New Roman"/>
          <w:sz w:val="28"/>
          <w:szCs w:val="28"/>
        </w:rPr>
        <w:t>- Приказ Минфина России от 30.05.2018 № 122н «Об утверждении федерального стандарта бухгалтерского учета для организаций государственного сектора «Влияние изменений курсов иностранных валют» (далее – Приказ 122н);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30.05.2018 № 124н «Резервы. Раскрытие информации об условных обязательствах и условных активах» (далее – Инструкция 124н);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29.06.2018 № 146н «Концессионные соглашения» (далее – Инструкция 146н);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07.12.2018 № 256н «Об утверждении федерального стандарта бухгалтерского учета для организаций государственного сектора «Запасы» (далее – Инструкция 256н);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29.06.2018 № 145н «Долгосрочные договоры» (далее – Инструкция 145н);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Инструкция 37н);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15.11.2019 № 181н «Об утверждении федерального стандарта бухгалтерского учета государственных финансов «Нематериальные активы» (далее – Инструкция 181н);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15.11.2019 № 184н «Об утверждении федерального стандарта бухгалтерского учета государственных финансов «Выплаты персоналу» (далее – Инструкция 184н);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30.12.2017 № 277н «Об утверждении федерального стандарта бухгалтерского учета для организаций государственного сектора «Информация о связанных сторонах» (далее – Инструкция 277н);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 (далее – Инструкция 34н);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15.11.2019 № 183н «Об утверждении федерального стандарта бухгалтерского учета государственных финансов «Совместная деятельность» (далее – Инструкция 183н);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от 15.11.2019 № 182н «Об утверждении федерального стандарта бухгалтерского учета государственных финансов «Затраты по заимствованиям» (далее – Инструкция 182н);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 xml:space="preserve">Приказ Минфина России от 30.06.2020 № 129н «Об утверждении федерального стандарта бухгалтерского учета государственных финансов </w:t>
      </w:r>
      <w:r w:rsidR="007D21F6" w:rsidRPr="00F21D06">
        <w:rPr>
          <w:rFonts w:ascii="Times New Roman" w:hAnsi="Times New Roman" w:cs="Times New Roman"/>
          <w:sz w:val="28"/>
          <w:szCs w:val="28"/>
        </w:rPr>
        <w:lastRenderedPageBreak/>
        <w:t>«Финансовые инструменты» (далее – Инструкция 129н);</w:t>
      </w:r>
    </w:p>
    <w:p w:rsidR="007D21F6" w:rsidRPr="00F21D06" w:rsidRDefault="001B01A3" w:rsidP="007D21F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xml:space="preserve">- </w:t>
      </w:r>
      <w:r w:rsidR="007D21F6" w:rsidRPr="00F21D06">
        <w:rPr>
          <w:rFonts w:ascii="Times New Roman" w:hAnsi="Times New Roman" w:cs="Times New Roman"/>
          <w:sz w:val="28"/>
          <w:szCs w:val="28"/>
        </w:rPr>
        <w:t>Приказ Минфина России 16.12.2020 № 310н «Об утверждении федерального стандарта бухгалтерского учета государственных финансов " «Биологические активы» (далее – Инструкция 310н);</w:t>
      </w:r>
    </w:p>
    <w:p w:rsidR="001024E5" w:rsidRPr="00F21D06" w:rsidRDefault="001024E5" w:rsidP="001024E5">
      <w:pPr>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Приказом Минфина Российской Федерации от 01.12.2010 г. № 157н «Об утверждении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Инструкция его применению» (далее – Инструкция 157н) с изменениями и дополнениями;</w:t>
      </w:r>
    </w:p>
    <w:p w:rsidR="001024E5" w:rsidRPr="00F21D06" w:rsidRDefault="001024E5" w:rsidP="008B6AC1">
      <w:pPr>
        <w:pStyle w:val="a6"/>
        <w:spacing w:before="0" w:beforeAutospacing="0" w:after="0" w:afterAutospacing="0"/>
        <w:ind w:firstLine="709"/>
        <w:jc w:val="both"/>
        <w:rPr>
          <w:sz w:val="28"/>
          <w:szCs w:val="28"/>
        </w:rPr>
      </w:pPr>
      <w:r w:rsidRPr="00F21D06">
        <w:rPr>
          <w:sz w:val="28"/>
          <w:szCs w:val="28"/>
        </w:rPr>
        <w:t xml:space="preserve">- </w:t>
      </w:r>
      <w:r w:rsidR="008B6AC1" w:rsidRPr="00F21D06">
        <w:rPr>
          <w:sz w:val="28"/>
          <w:szCs w:val="28"/>
        </w:rPr>
        <w:t>Приказом Минфина РФ от 16.12.2010 N 174н «Об утверждении Плана счетов бухгалтерского учета бюджетных учреждений и Инструкции по его применению»</w:t>
      </w:r>
      <w:r w:rsidRPr="00F21D06">
        <w:rPr>
          <w:sz w:val="28"/>
          <w:szCs w:val="28"/>
        </w:rPr>
        <w:t xml:space="preserve"> (далее – Инструкция 183н);</w:t>
      </w:r>
    </w:p>
    <w:p w:rsidR="001024E5" w:rsidRPr="00F21D06" w:rsidRDefault="001024E5" w:rsidP="001024E5">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33н);</w:t>
      </w:r>
    </w:p>
    <w:p w:rsidR="001024E5" w:rsidRPr="00F21D06" w:rsidRDefault="001024E5" w:rsidP="001024E5">
      <w:pPr>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Положениями Налогового кодекса РФ, частей 1 и 2 с изменениями и дополнениями (далее – НК РФ);</w:t>
      </w:r>
    </w:p>
    <w:p w:rsidR="001024E5" w:rsidRPr="00F21D06" w:rsidRDefault="001024E5" w:rsidP="001024E5">
      <w:pPr>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Положениями Бюджетного кодекса РФ от 31.07.1998 № 145-ФЗ с изменениями и дополнениями;</w:t>
      </w:r>
    </w:p>
    <w:p w:rsidR="001024E5" w:rsidRPr="00F21D06" w:rsidRDefault="001024E5" w:rsidP="001024E5">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Приказом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52н);</w:t>
      </w:r>
    </w:p>
    <w:p w:rsidR="001024E5" w:rsidRPr="00F21D06" w:rsidRDefault="001024E5" w:rsidP="001024E5">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8819AD" w:rsidRPr="00F21D06" w:rsidRDefault="001024E5" w:rsidP="008819AD">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Приказ Минздрава СССР от 15.09.1988 № 710 «Об утверждении табелей оснащения мягким инвентарем больниц, диспансеров, родильных домов, медико-санитарных частей, поликлиник, амбулаторий» (далее – Приказ 710);</w:t>
      </w:r>
      <w:r w:rsidR="008819AD" w:rsidRPr="00F21D06">
        <w:rPr>
          <w:rFonts w:ascii="Times New Roman" w:hAnsi="Times New Roman" w:cs="Times New Roman"/>
          <w:sz w:val="28"/>
          <w:szCs w:val="28"/>
        </w:rPr>
        <w:t xml:space="preserve"> </w:t>
      </w:r>
    </w:p>
    <w:p w:rsidR="008819AD" w:rsidRPr="00F21D06" w:rsidRDefault="008819AD" w:rsidP="008819AD">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 Приказом Минфина РФ от 29.11.2017 № 209н «Об утверждении Порядка применения классификации операций сектора государственного управления» (далее – Приказ 209н);</w:t>
      </w:r>
    </w:p>
    <w:p w:rsidR="00CF76DC" w:rsidRPr="00F21D06" w:rsidRDefault="00F21D06" w:rsidP="00CF76DC">
      <w:pPr>
        <w:pStyle w:val="a9"/>
        <w:numPr>
          <w:ilvl w:val="1"/>
          <w:numId w:val="13"/>
        </w:numPr>
        <w:spacing w:after="0"/>
        <w:jc w:val="both"/>
        <w:rPr>
          <w:sz w:val="28"/>
          <w:szCs w:val="28"/>
        </w:rPr>
      </w:pPr>
      <w:hyperlink r:id="rId6" w:history="1">
        <w:r w:rsidR="00CF76DC" w:rsidRPr="00F21D06">
          <w:rPr>
            <w:rStyle w:val="aa"/>
            <w:color w:val="auto"/>
            <w:sz w:val="28"/>
            <w:szCs w:val="28"/>
            <w:u w:val="none"/>
          </w:rPr>
          <w:t>Приказ</w:t>
        </w:r>
      </w:hyperlink>
      <w:r w:rsidR="00CF76DC" w:rsidRPr="00F21D06">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 w:history="1">
        <w:r w:rsidR="00CF76DC" w:rsidRPr="00F21D06">
          <w:rPr>
            <w:rStyle w:val="aa"/>
            <w:color w:val="auto"/>
            <w:sz w:val="28"/>
            <w:szCs w:val="28"/>
          </w:rPr>
          <w:t>Приказ</w:t>
        </w:r>
      </w:hyperlink>
      <w:r w:rsidR="00CF76DC" w:rsidRPr="00F21D06">
        <w:rPr>
          <w:sz w:val="28"/>
          <w:szCs w:val="28"/>
          <w:u w:val="single"/>
        </w:rPr>
        <w:t xml:space="preserve"> </w:t>
      </w:r>
      <w:r w:rsidR="00CF76DC" w:rsidRPr="00F21D06">
        <w:rPr>
          <w:sz w:val="28"/>
          <w:szCs w:val="28"/>
        </w:rPr>
        <w:t>231н);</w:t>
      </w:r>
    </w:p>
    <w:p w:rsidR="001024E5" w:rsidRPr="00F21D06" w:rsidRDefault="001024E5" w:rsidP="001024E5">
      <w:pPr>
        <w:widowControl/>
        <w:adjustRightInd w:val="0"/>
        <w:spacing w:line="240" w:lineRule="auto"/>
        <w:ind w:firstLine="567"/>
        <w:rPr>
          <w:rFonts w:ascii="Times New Roman" w:hAnsi="Times New Roman" w:cs="Times New Roman"/>
          <w:sz w:val="28"/>
          <w:szCs w:val="28"/>
        </w:rPr>
      </w:pPr>
    </w:p>
    <w:p w:rsidR="008819AD" w:rsidRPr="00F21D06" w:rsidRDefault="008819AD" w:rsidP="001024E5">
      <w:pPr>
        <w:widowControl/>
        <w:adjustRightInd w:val="0"/>
        <w:spacing w:line="240" w:lineRule="auto"/>
        <w:ind w:firstLine="567"/>
        <w:rPr>
          <w:rFonts w:ascii="Times New Roman" w:hAnsi="Times New Roman" w:cs="Times New Roman"/>
          <w:sz w:val="28"/>
          <w:szCs w:val="28"/>
        </w:rPr>
      </w:pPr>
    </w:p>
    <w:p w:rsidR="001024E5" w:rsidRPr="00F21D06" w:rsidRDefault="001024E5" w:rsidP="001024E5">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Приказом Минфина РФ от 13.06.1995 N 49 «Об утверждении Методических указаний по инвентаризации имущества и финансовых обязательств» (далее – Приказ 49);</w:t>
      </w:r>
    </w:p>
    <w:p w:rsidR="001024E5" w:rsidRPr="00F21D06" w:rsidRDefault="001024E5" w:rsidP="008452E5">
      <w:pPr>
        <w:pStyle w:val="a6"/>
        <w:spacing w:before="0" w:beforeAutospacing="0" w:after="0" w:afterAutospacing="0" w:line="288" w:lineRule="atLeast"/>
        <w:jc w:val="both"/>
        <w:rPr>
          <w:sz w:val="28"/>
          <w:szCs w:val="28"/>
        </w:rPr>
      </w:pPr>
      <w:r w:rsidRPr="00F21D06">
        <w:rPr>
          <w:sz w:val="28"/>
          <w:szCs w:val="28"/>
        </w:rPr>
        <w:t xml:space="preserve">- Федеральный закон от </w:t>
      </w:r>
      <w:r w:rsidR="008452E5" w:rsidRPr="00F21D06">
        <w:rPr>
          <w:sz w:val="28"/>
          <w:szCs w:val="28"/>
        </w:rPr>
        <w:t xml:space="preserve">12.01.1996 </w:t>
      </w:r>
      <w:r w:rsidRPr="00F21D06">
        <w:rPr>
          <w:sz w:val="28"/>
          <w:szCs w:val="28"/>
        </w:rPr>
        <w:t xml:space="preserve">№ 7-ФЗ </w:t>
      </w:r>
      <w:r w:rsidR="008452E5" w:rsidRPr="00F21D06">
        <w:rPr>
          <w:sz w:val="28"/>
          <w:szCs w:val="28"/>
        </w:rPr>
        <w:t>«О некоммерческих организациях»</w:t>
      </w:r>
      <w:r w:rsidRPr="00F21D06">
        <w:rPr>
          <w:sz w:val="28"/>
          <w:szCs w:val="28"/>
        </w:rPr>
        <w:t xml:space="preserve"> (далее - </w:t>
      </w:r>
      <w:proofErr w:type="gramStart"/>
      <w:r w:rsidRPr="00F21D06">
        <w:rPr>
          <w:sz w:val="28"/>
          <w:szCs w:val="28"/>
        </w:rPr>
        <w:t>Закон  7</w:t>
      </w:r>
      <w:proofErr w:type="gramEnd"/>
      <w:r w:rsidRPr="00F21D06">
        <w:rPr>
          <w:sz w:val="28"/>
          <w:szCs w:val="28"/>
        </w:rPr>
        <w:t>-ФЗ);</w:t>
      </w:r>
    </w:p>
    <w:p w:rsidR="001024E5" w:rsidRPr="00F21D06" w:rsidRDefault="001024E5" w:rsidP="001024E5">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xml:space="preserve">- Федеральный закон от 21.11.2011 № 323-ФЗ «Об основах охраны здоровья граждан в Российской Федерации» (далее - </w:t>
      </w:r>
      <w:proofErr w:type="gramStart"/>
      <w:r w:rsidRPr="00F21D06">
        <w:rPr>
          <w:rFonts w:ascii="Times New Roman" w:hAnsi="Times New Roman" w:cs="Times New Roman"/>
          <w:sz w:val="28"/>
          <w:szCs w:val="28"/>
        </w:rPr>
        <w:t>Закон  323</w:t>
      </w:r>
      <w:proofErr w:type="gramEnd"/>
      <w:r w:rsidRPr="00F21D06">
        <w:rPr>
          <w:rFonts w:ascii="Times New Roman" w:hAnsi="Times New Roman" w:cs="Times New Roman"/>
          <w:sz w:val="28"/>
          <w:szCs w:val="28"/>
        </w:rPr>
        <w:t>-ФЗ),</w:t>
      </w:r>
    </w:p>
    <w:p w:rsidR="001024E5" w:rsidRPr="00F21D06" w:rsidRDefault="001024E5" w:rsidP="001024E5">
      <w:pPr>
        <w:pStyle w:val="ConsPlusNormal"/>
        <w:ind w:firstLine="567"/>
        <w:jc w:val="both"/>
        <w:rPr>
          <w:rFonts w:ascii="Times New Roman" w:hAnsi="Times New Roman" w:cs="Times New Roman"/>
          <w:sz w:val="28"/>
          <w:szCs w:val="28"/>
        </w:rPr>
      </w:pPr>
      <w:r w:rsidRPr="00F21D06">
        <w:rPr>
          <w:rFonts w:ascii="Times New Roman" w:hAnsi="Times New Roman" w:cs="Times New Roman"/>
          <w:sz w:val="28"/>
          <w:szCs w:val="28"/>
        </w:rPr>
        <w:t xml:space="preserve">- Уставом учреждения, утвержденного </w:t>
      </w:r>
      <w:r w:rsidR="001B01A3" w:rsidRPr="00F21D06">
        <w:rPr>
          <w:rFonts w:ascii="Times New Roman" w:hAnsi="Times New Roman" w:cs="Times New Roman"/>
          <w:sz w:val="28"/>
          <w:szCs w:val="28"/>
          <w:lang w:eastAsia="en-US"/>
        </w:rPr>
        <w:t>06.09.2016</w:t>
      </w:r>
      <w:r w:rsidR="001B01A3" w:rsidRPr="00F21D06">
        <w:rPr>
          <w:rFonts w:ascii="Times New Roman" w:hAnsi="Times New Roman" w:cs="Times New Roman"/>
          <w:sz w:val="28"/>
          <w:szCs w:val="28"/>
        </w:rPr>
        <w:t xml:space="preserve"> </w:t>
      </w:r>
      <w:r w:rsidRPr="00F21D06">
        <w:rPr>
          <w:rFonts w:ascii="Times New Roman" w:hAnsi="Times New Roman" w:cs="Times New Roman"/>
          <w:sz w:val="28"/>
          <w:szCs w:val="28"/>
        </w:rPr>
        <w:t>года.</w:t>
      </w:r>
    </w:p>
    <w:p w:rsidR="00376806" w:rsidRPr="00F21D06" w:rsidRDefault="00376806" w:rsidP="00376806">
      <w:pPr>
        <w:adjustRightInd w:val="0"/>
        <w:spacing w:line="240" w:lineRule="auto"/>
        <w:ind w:firstLine="709"/>
        <w:rPr>
          <w:rFonts w:ascii="Times New Roman" w:hAnsi="Times New Roman" w:cs="Times New Roman"/>
          <w:sz w:val="28"/>
          <w:szCs w:val="28"/>
        </w:rPr>
      </w:pP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Учетная политика Учреждения включает в себя следующие приложения:</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рабочий план счетов бухгалтерского учета и правила формирования номера счета бухгалтерского учета;</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 xml:space="preserve">порядок проведения инвентаризации активов, обязательств, имущества, учитываемого на </w:t>
      </w:r>
      <w:proofErr w:type="spellStart"/>
      <w:r w:rsidRPr="00F21D06">
        <w:rPr>
          <w:rFonts w:ascii="Times New Roman" w:hAnsi="Times New Roman" w:cs="Times New Roman"/>
          <w:sz w:val="28"/>
          <w:szCs w:val="28"/>
        </w:rPr>
        <w:t>забалансовых</w:t>
      </w:r>
      <w:proofErr w:type="spellEnd"/>
      <w:r w:rsidRPr="00F21D06">
        <w:rPr>
          <w:rFonts w:ascii="Times New Roman" w:hAnsi="Times New Roman" w:cs="Times New Roman"/>
          <w:sz w:val="28"/>
          <w:szCs w:val="28"/>
        </w:rPr>
        <w:t xml:space="preserve"> счетах, и иных объектов бухгалтерского учета;</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методы оценки объектов бухгалтерского учета, порядок постановки на учет и выбытия из учета объектов учета;</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самостоятельно разработанные формы первичных учетных документов и регистров учета;</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правила документооборота, в том числе график документооборота и технологию обработки учетной информации;</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порядок организации и осуществления внутреннего контроля;</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 xml:space="preserve">порядок признания в бухгалтерском учете и раскрытия в бухгалтерской (финансовой) отчетности событий после отчетной даты. </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В разделах учетной политики закреплено:</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метод определения справедливой стоимости для различных видов активов и обязательств (метод рыночных цен или метод амортизированной стоимости замещения) (п. п. 53 - 56 Федерального стандарта № 256н);</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метод начисления амортизации для основных средств (п. 36 Федерального стандарта № 256н);</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порядок определения стоимости при выбытии материальных запасов (п. 108 Инструкции № 157н);</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порядок формирования резервов предстоящих расходов (п. 302.1 Инструкции № 157н);</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порядок списания расходов будущих периодов (п. 302 Инструкции № 157н);</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 xml:space="preserve">порядок учета имущества на </w:t>
      </w:r>
      <w:proofErr w:type="spellStart"/>
      <w:r w:rsidRPr="00F21D06">
        <w:rPr>
          <w:rFonts w:ascii="Times New Roman" w:hAnsi="Times New Roman" w:cs="Times New Roman"/>
          <w:sz w:val="28"/>
          <w:szCs w:val="28"/>
        </w:rPr>
        <w:t>забалансовых</w:t>
      </w:r>
      <w:proofErr w:type="spellEnd"/>
      <w:r w:rsidRPr="00F21D06">
        <w:rPr>
          <w:rFonts w:ascii="Times New Roman" w:hAnsi="Times New Roman" w:cs="Times New Roman"/>
          <w:sz w:val="28"/>
          <w:szCs w:val="28"/>
        </w:rPr>
        <w:t xml:space="preserve"> счетах (п. п. 332, 337, 349, 371, 373, 374, 376 Инструкции № 157н);</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 xml:space="preserve">порядок учета доходов от оказания услуг; </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w:t>
      </w:r>
      <w:r w:rsidRPr="00F21D06">
        <w:rPr>
          <w:rFonts w:ascii="Times New Roman" w:hAnsi="Times New Roman" w:cs="Times New Roman"/>
          <w:sz w:val="28"/>
          <w:szCs w:val="28"/>
        </w:rPr>
        <w:tab/>
        <w:t>порядок формирование себестоимости оказанных услуг и т.д.</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t>Способы оценки активов, обязательств, доходов и расходов, которые были применены при формировании отчетности.</w:t>
      </w:r>
    </w:p>
    <w:p w:rsidR="00376806" w:rsidRPr="00F21D06" w:rsidRDefault="00376806" w:rsidP="00376806">
      <w:pPr>
        <w:adjustRightInd w:val="0"/>
        <w:spacing w:line="240" w:lineRule="auto"/>
        <w:ind w:firstLine="709"/>
        <w:rPr>
          <w:rFonts w:ascii="Times New Roman" w:hAnsi="Times New Roman" w:cs="Times New Roman"/>
          <w:sz w:val="28"/>
          <w:szCs w:val="28"/>
        </w:rPr>
      </w:pPr>
      <w:r w:rsidRPr="00F21D06">
        <w:rPr>
          <w:rFonts w:ascii="Times New Roman" w:hAnsi="Times New Roman" w:cs="Times New Roman"/>
          <w:sz w:val="28"/>
          <w:szCs w:val="28"/>
        </w:rPr>
        <w:lastRenderedPageBreak/>
        <w:t>Оценка объектов основных средств и принятие их к учету.</w:t>
      </w:r>
    </w:p>
    <w:p w:rsidR="00120551" w:rsidRPr="00F21D06" w:rsidRDefault="00120551" w:rsidP="00120551">
      <w:pPr>
        <w:pStyle w:val="21"/>
        <w:ind w:firstLine="567"/>
        <w:rPr>
          <w:rFonts w:ascii="Times New Roman" w:hAnsi="Times New Roman"/>
          <w:sz w:val="28"/>
          <w:szCs w:val="28"/>
        </w:rPr>
      </w:pPr>
    </w:p>
    <w:p w:rsidR="00542414" w:rsidRPr="00F21D06" w:rsidRDefault="00120551" w:rsidP="00120551">
      <w:pPr>
        <w:pStyle w:val="ConsPlusNormal"/>
        <w:ind w:firstLine="567"/>
        <w:jc w:val="both"/>
        <w:rPr>
          <w:rFonts w:ascii="Times New Roman" w:hAnsi="Times New Roman" w:cs="Times New Roman"/>
          <w:sz w:val="28"/>
          <w:szCs w:val="28"/>
        </w:rPr>
      </w:pPr>
      <w:r w:rsidRPr="00F21D06">
        <w:rPr>
          <w:rFonts w:ascii="Times New Roman" w:hAnsi="Times New Roman" w:cs="Times New Roman"/>
          <w:sz w:val="28"/>
          <w:szCs w:val="28"/>
        </w:rPr>
        <w:t>К бухгалтерскому учету принимаются первичные учетные документы, поступившие по результатам внутреннего</w:t>
      </w:r>
      <w:r w:rsidRPr="00F21D06">
        <w:rPr>
          <w:rFonts w:ascii="Times New Roman" w:hAnsi="Times New Roman" w:cs="Times New Roman"/>
          <w:b/>
          <w:sz w:val="28"/>
          <w:szCs w:val="28"/>
        </w:rPr>
        <w:t xml:space="preserve"> </w:t>
      </w:r>
      <w:r w:rsidRPr="00F21D06">
        <w:rPr>
          <w:rFonts w:ascii="Times New Roman" w:hAnsi="Times New Roman" w:cs="Times New Roman"/>
          <w:sz w:val="28"/>
          <w:szCs w:val="28"/>
        </w:rPr>
        <w:t>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w:t>
      </w:r>
    </w:p>
    <w:p w:rsidR="00120551" w:rsidRPr="00F21D06" w:rsidRDefault="00120551" w:rsidP="00120551">
      <w:pPr>
        <w:pStyle w:val="21"/>
        <w:ind w:firstLine="567"/>
        <w:rPr>
          <w:rFonts w:ascii="Times New Roman" w:hAnsi="Times New Roman"/>
          <w:sz w:val="28"/>
          <w:szCs w:val="28"/>
        </w:rPr>
      </w:pPr>
      <w:r w:rsidRPr="00F21D06">
        <w:rPr>
          <w:rFonts w:ascii="Times New Roman" w:hAnsi="Times New Roman"/>
          <w:sz w:val="28"/>
          <w:szCs w:val="28"/>
        </w:rPr>
        <w:t xml:space="preserve">Принятая Учетная политика применяется последовательно от одного отчетного года к другому (п. 11 Приказа 274н). Изменения в Учетную политику принимаются приказом Руководителя Учреждения в одном из следующих случаев (п. 12 Приказа 274н): </w:t>
      </w:r>
    </w:p>
    <w:p w:rsidR="00120551" w:rsidRPr="00F21D06" w:rsidRDefault="00120551" w:rsidP="00120551">
      <w:pPr>
        <w:pStyle w:val="21"/>
        <w:numPr>
          <w:ilvl w:val="0"/>
          <w:numId w:val="4"/>
        </w:numPr>
        <w:ind w:left="0" w:firstLine="567"/>
        <w:rPr>
          <w:rFonts w:ascii="Times New Roman" w:hAnsi="Times New Roman"/>
          <w:sz w:val="28"/>
          <w:szCs w:val="28"/>
        </w:rPr>
      </w:pPr>
      <w:r w:rsidRPr="00F21D06">
        <w:rPr>
          <w:rFonts w:ascii="Times New Roman" w:hAnsi="Times New Roman"/>
          <w:sz w:val="28"/>
          <w:szCs w:val="28"/>
        </w:rPr>
        <w:t>При изменении требований, установленных законодательством РФ о бухгалтерском учете, федеральными или отраслевыми стандартами,</w:t>
      </w:r>
    </w:p>
    <w:p w:rsidR="00120551" w:rsidRPr="00F21D06" w:rsidRDefault="00120551" w:rsidP="00120551">
      <w:pPr>
        <w:pStyle w:val="21"/>
        <w:numPr>
          <w:ilvl w:val="0"/>
          <w:numId w:val="4"/>
        </w:numPr>
        <w:ind w:left="0" w:firstLine="567"/>
        <w:rPr>
          <w:rFonts w:ascii="Times New Roman" w:hAnsi="Times New Roman"/>
          <w:sz w:val="28"/>
          <w:szCs w:val="28"/>
        </w:rPr>
      </w:pPr>
      <w:r w:rsidRPr="00F21D06">
        <w:rPr>
          <w:rFonts w:ascii="Times New Roman" w:hAnsi="Times New Roman"/>
          <w:sz w:val="28"/>
          <w:szCs w:val="28"/>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120551" w:rsidRPr="00F21D06" w:rsidRDefault="00120551" w:rsidP="00120551">
      <w:pPr>
        <w:pStyle w:val="21"/>
        <w:numPr>
          <w:ilvl w:val="0"/>
          <w:numId w:val="4"/>
        </w:numPr>
        <w:ind w:left="0" w:firstLine="567"/>
        <w:rPr>
          <w:rFonts w:ascii="Times New Roman" w:hAnsi="Times New Roman"/>
          <w:sz w:val="28"/>
          <w:szCs w:val="28"/>
        </w:rPr>
      </w:pPr>
      <w:r w:rsidRPr="00F21D06">
        <w:rPr>
          <w:rFonts w:ascii="Times New Roman" w:hAnsi="Times New Roman"/>
          <w:sz w:val="28"/>
          <w:szCs w:val="28"/>
        </w:rPr>
        <w:t>В случае существенного изменения условий деятельности экономического субъекта.</w:t>
      </w:r>
    </w:p>
    <w:p w:rsidR="00120551" w:rsidRPr="00F21D06" w:rsidRDefault="00120551" w:rsidP="00120551">
      <w:pPr>
        <w:pStyle w:val="21"/>
        <w:ind w:firstLine="567"/>
        <w:rPr>
          <w:rFonts w:ascii="Times New Roman" w:hAnsi="Times New Roman"/>
          <w:sz w:val="28"/>
          <w:szCs w:val="28"/>
        </w:rPr>
      </w:pPr>
    </w:p>
    <w:p w:rsidR="00120551" w:rsidRPr="00F21D06" w:rsidRDefault="00120551" w:rsidP="00120551">
      <w:pPr>
        <w:pStyle w:val="21"/>
        <w:ind w:firstLine="567"/>
        <w:rPr>
          <w:rFonts w:ascii="Times New Roman" w:hAnsi="Times New Roman"/>
          <w:sz w:val="28"/>
          <w:szCs w:val="28"/>
        </w:rPr>
      </w:pPr>
      <w:r w:rsidRPr="00F21D06">
        <w:rPr>
          <w:rFonts w:ascii="Times New Roman" w:hAnsi="Times New Roman"/>
          <w:sz w:val="28"/>
          <w:szCs w:val="28"/>
        </w:rPr>
        <w:t>Внесением изменений в учетную политику не считается (п. 14 Приказа 274н):</w:t>
      </w:r>
    </w:p>
    <w:p w:rsidR="00120551" w:rsidRPr="00F21D06" w:rsidRDefault="00120551" w:rsidP="00120551">
      <w:pPr>
        <w:pStyle w:val="21"/>
        <w:numPr>
          <w:ilvl w:val="0"/>
          <w:numId w:val="5"/>
        </w:numPr>
        <w:ind w:left="0" w:firstLine="567"/>
        <w:rPr>
          <w:rFonts w:ascii="Times New Roman" w:hAnsi="Times New Roman"/>
          <w:sz w:val="28"/>
          <w:szCs w:val="28"/>
        </w:rPr>
      </w:pPr>
      <w:r w:rsidRPr="00F21D06">
        <w:rPr>
          <w:rFonts w:ascii="Times New Roman" w:hAnsi="Times New Roman"/>
          <w:sz w:val="28"/>
          <w:szCs w:val="28"/>
        </w:rPr>
        <w:t>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rsidR="00120551" w:rsidRPr="00F21D06" w:rsidRDefault="00120551" w:rsidP="00120551">
      <w:pPr>
        <w:pStyle w:val="21"/>
        <w:numPr>
          <w:ilvl w:val="0"/>
          <w:numId w:val="5"/>
        </w:numPr>
        <w:ind w:left="0" w:firstLine="567"/>
        <w:rPr>
          <w:rFonts w:ascii="Times New Roman" w:hAnsi="Times New Roman"/>
          <w:sz w:val="28"/>
          <w:szCs w:val="28"/>
        </w:rPr>
      </w:pPr>
      <w:r w:rsidRPr="00F21D06">
        <w:rPr>
          <w:rFonts w:ascii="Times New Roman" w:hAnsi="Times New Roman"/>
          <w:sz w:val="28"/>
          <w:szCs w:val="28"/>
        </w:rPr>
        <w:t>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rsidR="00120551" w:rsidRPr="00F21D06" w:rsidRDefault="00120551" w:rsidP="00120551">
      <w:pPr>
        <w:pStyle w:val="21"/>
        <w:ind w:firstLine="567"/>
        <w:rPr>
          <w:rFonts w:ascii="Times New Roman" w:hAnsi="Times New Roman"/>
          <w:sz w:val="28"/>
          <w:szCs w:val="28"/>
        </w:rPr>
      </w:pPr>
      <w:r w:rsidRPr="00F21D06">
        <w:rPr>
          <w:rFonts w:ascii="Times New Roman" w:hAnsi="Times New Roman"/>
          <w:sz w:val="28"/>
          <w:szCs w:val="28"/>
        </w:rPr>
        <w:t xml:space="preserve">Приведенные ситуации рассматриваются как дополнения в учетную политику и принимаются приказом Руководителя Учреждения. </w:t>
      </w:r>
    </w:p>
    <w:p w:rsidR="00542414" w:rsidRPr="00F21D06" w:rsidRDefault="00542414" w:rsidP="001024E5">
      <w:pPr>
        <w:pStyle w:val="ConsPlusNormal"/>
        <w:ind w:firstLine="567"/>
        <w:jc w:val="both"/>
        <w:rPr>
          <w:rFonts w:ascii="Times New Roman" w:hAnsi="Times New Roman" w:cs="Times New Roman"/>
          <w:sz w:val="28"/>
          <w:szCs w:val="28"/>
        </w:rPr>
      </w:pPr>
    </w:p>
    <w:p w:rsidR="00B306CA" w:rsidRPr="00F21D06" w:rsidRDefault="00B306CA" w:rsidP="00B306CA">
      <w:pPr>
        <w:pStyle w:val="21"/>
        <w:ind w:firstLine="567"/>
        <w:rPr>
          <w:rFonts w:ascii="Times New Roman" w:hAnsi="Times New Roman"/>
          <w:sz w:val="28"/>
          <w:szCs w:val="28"/>
        </w:rPr>
      </w:pPr>
      <w:r w:rsidRPr="00F21D06">
        <w:rPr>
          <w:rFonts w:ascii="Times New Roman" w:hAnsi="Times New Roman"/>
          <w:bCs/>
          <w:sz w:val="28"/>
          <w:szCs w:val="28"/>
        </w:rPr>
        <w:t>Ответственность за организацию бухгалтерского учета в Учреждении несет Руководитель Учреждения (п. 1 ст. 7 Закона 402-ФЗ).  Руководитель</w:t>
      </w:r>
      <w:r w:rsidRPr="00F21D06">
        <w:rPr>
          <w:rFonts w:ascii="Times New Roman" w:hAnsi="Times New Roman"/>
          <w:sz w:val="28"/>
          <w:szCs w:val="28"/>
        </w:rPr>
        <w:t xml:space="preserve"> Учреждения:</w:t>
      </w:r>
    </w:p>
    <w:p w:rsidR="00B306CA" w:rsidRPr="00F21D06" w:rsidRDefault="00B306CA" w:rsidP="00B306CA">
      <w:pPr>
        <w:pStyle w:val="21"/>
        <w:numPr>
          <w:ilvl w:val="0"/>
          <w:numId w:val="6"/>
        </w:numPr>
        <w:ind w:left="0" w:firstLine="567"/>
        <w:rPr>
          <w:rFonts w:ascii="Times New Roman" w:hAnsi="Times New Roman"/>
          <w:sz w:val="28"/>
          <w:szCs w:val="28"/>
        </w:rPr>
      </w:pPr>
      <w:r w:rsidRPr="00F21D06">
        <w:rPr>
          <w:rFonts w:ascii="Times New Roman" w:hAnsi="Times New Roman"/>
          <w:sz w:val="28"/>
          <w:szCs w:val="28"/>
        </w:rPr>
        <w:t>несет ответственность за организацию бухгалтерского учета в Учреждении и соблюдение законодательства при выполнении хозяйственных операций,</w:t>
      </w:r>
    </w:p>
    <w:p w:rsidR="00B306CA" w:rsidRPr="00F21D06" w:rsidRDefault="00B306CA" w:rsidP="00B306CA">
      <w:pPr>
        <w:pStyle w:val="21"/>
        <w:numPr>
          <w:ilvl w:val="0"/>
          <w:numId w:val="6"/>
        </w:numPr>
        <w:ind w:left="0" w:firstLine="567"/>
        <w:rPr>
          <w:rFonts w:ascii="Times New Roman" w:hAnsi="Times New Roman"/>
          <w:sz w:val="28"/>
          <w:szCs w:val="28"/>
        </w:rPr>
      </w:pPr>
      <w:r w:rsidRPr="00F21D06">
        <w:rPr>
          <w:rFonts w:ascii="Times New Roman" w:hAnsi="Times New Roman"/>
          <w:sz w:val="28"/>
          <w:szCs w:val="28"/>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B306CA" w:rsidRPr="00F21D06" w:rsidRDefault="00B306CA" w:rsidP="00B306CA">
      <w:pPr>
        <w:pStyle w:val="21"/>
        <w:numPr>
          <w:ilvl w:val="0"/>
          <w:numId w:val="6"/>
        </w:numPr>
        <w:ind w:left="0" w:firstLine="567"/>
        <w:rPr>
          <w:rFonts w:ascii="Times New Roman" w:hAnsi="Times New Roman"/>
          <w:sz w:val="28"/>
          <w:szCs w:val="28"/>
        </w:rPr>
      </w:pPr>
      <w:r w:rsidRPr="00F21D06">
        <w:rPr>
          <w:rFonts w:ascii="Times New Roman" w:hAnsi="Times New Roman"/>
          <w:sz w:val="28"/>
          <w:szCs w:val="28"/>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C7697A" w:rsidRPr="00F21D06" w:rsidRDefault="00C7697A" w:rsidP="00C7697A">
      <w:pPr>
        <w:pStyle w:val="21"/>
        <w:ind w:left="567" w:firstLine="0"/>
        <w:rPr>
          <w:rFonts w:ascii="Times New Roman" w:hAnsi="Times New Roman"/>
          <w:sz w:val="28"/>
          <w:szCs w:val="28"/>
        </w:rPr>
      </w:pPr>
    </w:p>
    <w:p w:rsidR="00C7697A" w:rsidRPr="00F21D06" w:rsidRDefault="00C7697A" w:rsidP="00C7697A">
      <w:pPr>
        <w:pStyle w:val="21"/>
        <w:ind w:firstLine="567"/>
        <w:rPr>
          <w:rFonts w:ascii="Times New Roman" w:hAnsi="Times New Roman"/>
          <w:sz w:val="28"/>
          <w:szCs w:val="28"/>
        </w:rPr>
      </w:pPr>
      <w:r w:rsidRPr="00F21D06">
        <w:rPr>
          <w:rFonts w:ascii="Times New Roman" w:hAnsi="Times New Roman"/>
          <w:bCs/>
          <w:sz w:val="28"/>
          <w:szCs w:val="28"/>
        </w:rPr>
        <w:t xml:space="preserve">Ответственность за ведение учета возлагается на Главного бухгалтера Учреждения (п. 3 ст. 7 Закона 402-ФЗ). </w:t>
      </w:r>
      <w:r w:rsidRPr="00F21D06">
        <w:rPr>
          <w:rFonts w:ascii="Times New Roman" w:hAnsi="Times New Roman"/>
          <w:sz w:val="28"/>
          <w:szCs w:val="28"/>
        </w:rPr>
        <w:t>Главный бухгалтер:</w:t>
      </w:r>
    </w:p>
    <w:p w:rsidR="00C7697A" w:rsidRPr="00F21D06" w:rsidRDefault="00C7697A" w:rsidP="00C7697A">
      <w:pPr>
        <w:pStyle w:val="21"/>
        <w:numPr>
          <w:ilvl w:val="0"/>
          <w:numId w:val="7"/>
        </w:numPr>
        <w:ind w:left="0" w:firstLine="567"/>
        <w:rPr>
          <w:rFonts w:ascii="Times New Roman" w:hAnsi="Times New Roman"/>
          <w:sz w:val="28"/>
          <w:szCs w:val="28"/>
        </w:rPr>
      </w:pPr>
      <w:r w:rsidRPr="00F21D06">
        <w:rPr>
          <w:rFonts w:ascii="Times New Roman" w:hAnsi="Times New Roman"/>
          <w:sz w:val="28"/>
          <w:szCs w:val="28"/>
        </w:rPr>
        <w:t>подчиняется непосредственно Руководителю Учреждения,</w:t>
      </w:r>
    </w:p>
    <w:p w:rsidR="00C7697A" w:rsidRPr="00F21D06" w:rsidRDefault="00C7697A" w:rsidP="00C7697A">
      <w:pPr>
        <w:pStyle w:val="21"/>
        <w:numPr>
          <w:ilvl w:val="0"/>
          <w:numId w:val="7"/>
        </w:numPr>
        <w:ind w:left="0" w:firstLine="567"/>
        <w:rPr>
          <w:rFonts w:ascii="Times New Roman" w:hAnsi="Times New Roman"/>
          <w:sz w:val="28"/>
          <w:szCs w:val="28"/>
        </w:rPr>
      </w:pPr>
      <w:r w:rsidRPr="00F21D06">
        <w:rPr>
          <w:rFonts w:ascii="Times New Roman" w:hAnsi="Times New Roman"/>
          <w:sz w:val="28"/>
          <w:szCs w:val="28"/>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C7697A" w:rsidRPr="00F21D06" w:rsidRDefault="00C7697A" w:rsidP="00C7697A">
      <w:pPr>
        <w:pStyle w:val="21"/>
        <w:numPr>
          <w:ilvl w:val="0"/>
          <w:numId w:val="7"/>
        </w:numPr>
        <w:ind w:left="0" w:firstLine="567"/>
        <w:rPr>
          <w:rFonts w:ascii="Times New Roman" w:hAnsi="Times New Roman"/>
          <w:sz w:val="28"/>
          <w:szCs w:val="28"/>
        </w:rPr>
      </w:pPr>
      <w:r w:rsidRPr="00F21D06">
        <w:rPr>
          <w:rFonts w:ascii="Times New Roman" w:hAnsi="Times New Roman"/>
          <w:sz w:val="28"/>
          <w:szCs w:val="28"/>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C7697A" w:rsidRPr="00F21D06" w:rsidRDefault="00C7697A" w:rsidP="00C7697A">
      <w:pPr>
        <w:pStyle w:val="21"/>
        <w:rPr>
          <w:rFonts w:ascii="Times New Roman" w:hAnsi="Times New Roman"/>
          <w:sz w:val="28"/>
          <w:szCs w:val="28"/>
        </w:rPr>
      </w:pPr>
    </w:p>
    <w:p w:rsidR="00E261C7" w:rsidRPr="00F21D06" w:rsidRDefault="00E261C7" w:rsidP="00E261C7">
      <w:pPr>
        <w:pStyle w:val="21"/>
        <w:ind w:firstLine="567"/>
        <w:rPr>
          <w:rFonts w:ascii="Times New Roman" w:hAnsi="Times New Roman"/>
          <w:sz w:val="28"/>
          <w:szCs w:val="28"/>
        </w:rPr>
      </w:pPr>
      <w:r w:rsidRPr="00F21D06">
        <w:rPr>
          <w:rFonts w:ascii="Times New Roman" w:hAnsi="Times New Roman"/>
          <w:sz w:val="28"/>
          <w:szCs w:val="28"/>
        </w:rPr>
        <w:t>В учреждении создана единая бухгалтерская служба, структурном подразделении учреждения - Бухгалтерия, возглавляемая Главным бухгалтером, осуществляющая ведение всех разделов бухгалтерского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бухгалтерского (финансовой) отчетности. Деятельность работников бухгалтерии регламентируется их должностными инструкциями.</w:t>
      </w:r>
    </w:p>
    <w:p w:rsidR="00E261C7" w:rsidRPr="00F21D06" w:rsidRDefault="00E261C7" w:rsidP="00E261C7">
      <w:pPr>
        <w:pStyle w:val="21"/>
        <w:ind w:firstLine="567"/>
        <w:rPr>
          <w:rFonts w:ascii="Times New Roman" w:hAnsi="Times New Roman"/>
          <w:sz w:val="28"/>
          <w:szCs w:val="28"/>
        </w:rPr>
      </w:pPr>
      <w:r w:rsidRPr="00F21D06">
        <w:rPr>
          <w:rFonts w:ascii="Times New Roman" w:hAnsi="Times New Roman"/>
          <w:sz w:val="28"/>
          <w:szCs w:val="28"/>
        </w:rPr>
        <w:t xml:space="preserve">Ведение бухгалтерского учета ведется автоматизированным способом с применением </w:t>
      </w:r>
      <w:r w:rsidR="001B01A3" w:rsidRPr="00F21D06">
        <w:rPr>
          <w:rFonts w:ascii="Times New Roman" w:hAnsi="Times New Roman"/>
          <w:sz w:val="28"/>
          <w:szCs w:val="28"/>
        </w:rPr>
        <w:t>программный продукт «1С Предприятие»,</w:t>
      </w:r>
      <w:r w:rsidR="001B01A3" w:rsidRPr="00F21D06">
        <w:rPr>
          <w:rFonts w:ascii="Times New Roman" w:hAnsi="Times New Roman"/>
          <w:sz w:val="28"/>
          <w:szCs w:val="28"/>
          <w:lang w:eastAsia="zh-CN"/>
        </w:rPr>
        <w:t xml:space="preserve"> «1</w:t>
      </w:r>
      <w:proofErr w:type="gramStart"/>
      <w:r w:rsidR="001B01A3" w:rsidRPr="00F21D06">
        <w:rPr>
          <w:rFonts w:ascii="Times New Roman" w:hAnsi="Times New Roman"/>
          <w:sz w:val="28"/>
          <w:szCs w:val="28"/>
          <w:lang w:eastAsia="zh-CN"/>
        </w:rPr>
        <w:t>С:зарплата</w:t>
      </w:r>
      <w:proofErr w:type="gramEnd"/>
      <w:r w:rsidR="001B01A3" w:rsidRPr="00F21D06">
        <w:rPr>
          <w:rFonts w:ascii="Times New Roman" w:hAnsi="Times New Roman"/>
          <w:sz w:val="28"/>
          <w:szCs w:val="28"/>
          <w:lang w:eastAsia="zh-CN"/>
        </w:rPr>
        <w:t xml:space="preserve"> и кадры». </w:t>
      </w:r>
      <w:r w:rsidRPr="00F21D06">
        <w:rPr>
          <w:rFonts w:ascii="Times New Roman" w:hAnsi="Times New Roman"/>
          <w:sz w:val="28"/>
          <w:szCs w:val="28"/>
        </w:rPr>
        <w:t xml:space="preserve">Первичные учетные документы и учетные регистры составляются: </w:t>
      </w:r>
    </w:p>
    <w:p w:rsidR="00E261C7" w:rsidRPr="00F21D06" w:rsidRDefault="00E261C7" w:rsidP="00E261C7">
      <w:pPr>
        <w:pStyle w:val="21"/>
        <w:numPr>
          <w:ilvl w:val="0"/>
          <w:numId w:val="8"/>
        </w:numPr>
        <w:ind w:left="0" w:firstLine="567"/>
        <w:rPr>
          <w:rFonts w:ascii="Times New Roman" w:hAnsi="Times New Roman"/>
          <w:sz w:val="28"/>
          <w:szCs w:val="28"/>
        </w:rPr>
      </w:pPr>
      <w:r w:rsidRPr="00F21D06">
        <w:rPr>
          <w:rFonts w:ascii="Times New Roman" w:hAnsi="Times New Roman"/>
          <w:sz w:val="28"/>
          <w:szCs w:val="28"/>
        </w:rPr>
        <w:t>По унифицированным формам, установленным Приказом Минфина России от 30.03.2015 N 52н.</w:t>
      </w:r>
    </w:p>
    <w:p w:rsidR="00E261C7" w:rsidRPr="00F21D06" w:rsidRDefault="00E261C7" w:rsidP="00E261C7">
      <w:pPr>
        <w:pStyle w:val="21"/>
        <w:numPr>
          <w:ilvl w:val="0"/>
          <w:numId w:val="8"/>
        </w:numPr>
        <w:ind w:left="0" w:firstLine="567"/>
        <w:rPr>
          <w:rFonts w:ascii="Times New Roman" w:hAnsi="Times New Roman"/>
          <w:sz w:val="28"/>
          <w:szCs w:val="28"/>
        </w:rPr>
      </w:pPr>
      <w:r w:rsidRPr="00F21D06">
        <w:rPr>
          <w:rFonts w:ascii="Times New Roman" w:hAnsi="Times New Roman"/>
          <w:sz w:val="28"/>
          <w:szCs w:val="28"/>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E261C7" w:rsidRPr="00F21D06" w:rsidRDefault="00E261C7" w:rsidP="00E261C7">
      <w:pPr>
        <w:pStyle w:val="21"/>
        <w:numPr>
          <w:ilvl w:val="0"/>
          <w:numId w:val="8"/>
        </w:numPr>
        <w:ind w:left="0" w:firstLine="567"/>
        <w:rPr>
          <w:rFonts w:ascii="Times New Roman" w:hAnsi="Times New Roman"/>
          <w:sz w:val="28"/>
          <w:szCs w:val="28"/>
        </w:rPr>
      </w:pPr>
      <w:r w:rsidRPr="00F21D06">
        <w:rPr>
          <w:rFonts w:ascii="Times New Roman" w:hAnsi="Times New Roman"/>
          <w:sz w:val="28"/>
          <w:szCs w:val="28"/>
        </w:rPr>
        <w:t xml:space="preserve">По формам, разработанным Учреждением самостоятельно, с учетом обязательных реквизитов, предусмотренных п. 25 Приказа 256н. Порядок применения таких форм утверждается в настоящей Учетной политике. </w:t>
      </w:r>
    </w:p>
    <w:p w:rsidR="00E261C7" w:rsidRPr="00F21D06" w:rsidRDefault="00E261C7" w:rsidP="00BC2C3B">
      <w:pPr>
        <w:pStyle w:val="21"/>
        <w:numPr>
          <w:ilvl w:val="0"/>
          <w:numId w:val="8"/>
        </w:numPr>
        <w:ind w:left="567" w:firstLine="0"/>
        <w:rPr>
          <w:rFonts w:ascii="Times New Roman" w:hAnsi="Times New Roman"/>
          <w:b/>
          <w:sz w:val="28"/>
          <w:szCs w:val="28"/>
        </w:rPr>
      </w:pPr>
      <w:r w:rsidRPr="00F21D06">
        <w:rPr>
          <w:rFonts w:ascii="Times New Roman" w:hAnsi="Times New Roman"/>
          <w:sz w:val="28"/>
          <w:szCs w:val="28"/>
        </w:rPr>
        <w:t xml:space="preserve">Разработанные Учреждением самостоятельно первичные документы и учетные регистры оформлены Приложением № </w:t>
      </w:r>
      <w:r w:rsidR="00CC2410" w:rsidRPr="00F21D06">
        <w:rPr>
          <w:rFonts w:ascii="Times New Roman" w:hAnsi="Times New Roman"/>
          <w:sz w:val="28"/>
          <w:szCs w:val="28"/>
        </w:rPr>
        <w:t>4</w:t>
      </w:r>
      <w:r w:rsidRPr="00F21D06">
        <w:rPr>
          <w:rFonts w:ascii="Times New Roman" w:hAnsi="Times New Roman"/>
          <w:sz w:val="28"/>
          <w:szCs w:val="28"/>
        </w:rPr>
        <w:t xml:space="preserve"> к Учетной политике.</w:t>
      </w:r>
    </w:p>
    <w:p w:rsidR="00C2609A" w:rsidRPr="00F21D06" w:rsidRDefault="00384F4F" w:rsidP="00C2609A">
      <w:pPr>
        <w:pStyle w:val="21"/>
        <w:ind w:firstLine="567"/>
        <w:rPr>
          <w:rFonts w:ascii="Times New Roman" w:hAnsi="Times New Roman"/>
          <w:sz w:val="28"/>
          <w:szCs w:val="28"/>
        </w:rPr>
      </w:pPr>
      <w:r w:rsidRPr="00F21D06">
        <w:rPr>
          <w:rFonts w:ascii="Times New Roman" w:hAnsi="Times New Roman"/>
          <w:sz w:val="28"/>
          <w:szCs w:val="28"/>
        </w:rPr>
        <w:t xml:space="preserve">Установлен переходный период по применению электронных документов в соответствии с приказом Минфина России от 15.04.2021 № 61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00C2609A" w:rsidRPr="00F21D06">
        <w:rPr>
          <w:rFonts w:ascii="Times New Roman" w:hAnsi="Times New Roman"/>
          <w:sz w:val="28"/>
          <w:szCs w:val="28"/>
          <w:lang w:eastAsia="zh-CN"/>
        </w:rPr>
        <w:t>Электронная отчетность во внебюджетные фонды, МРИ ФНС осуществляется с использованием программных продуктов «Контур Экстерн».</w:t>
      </w:r>
    </w:p>
    <w:p w:rsidR="00E261C7" w:rsidRPr="00F21D06" w:rsidRDefault="00C2609A" w:rsidP="00C2609A">
      <w:pPr>
        <w:pStyle w:val="a6"/>
        <w:spacing w:before="0" w:beforeAutospacing="0" w:after="0" w:afterAutospacing="0" w:line="288" w:lineRule="atLeast"/>
        <w:ind w:firstLine="567"/>
        <w:jc w:val="both"/>
        <w:rPr>
          <w:sz w:val="28"/>
          <w:szCs w:val="28"/>
        </w:rPr>
      </w:pPr>
      <w:r w:rsidRPr="00F21D06">
        <w:rPr>
          <w:sz w:val="28"/>
          <w:szCs w:val="28"/>
        </w:rPr>
        <w:t xml:space="preserve">Обеспечения электронного документооборота с Министерством финансов Республики Башкортостан по кассовому исполнению плана финансово-хозяйственной деятельности учреждения, а также для формирования показателей месячной, квартальной и годовой отчетности </w:t>
      </w:r>
      <w:r w:rsidRPr="00F21D06">
        <w:rPr>
          <w:sz w:val="28"/>
          <w:szCs w:val="28"/>
        </w:rPr>
        <w:lastRenderedPageBreak/>
        <w:t xml:space="preserve">используется программный продукт </w:t>
      </w:r>
      <w:r w:rsidRPr="00F21D06">
        <w:rPr>
          <w:bCs/>
          <w:sz w:val="28"/>
          <w:szCs w:val="28"/>
        </w:rPr>
        <w:t>НПО «</w:t>
      </w:r>
      <w:proofErr w:type="spellStart"/>
      <w:r w:rsidRPr="00F21D06">
        <w:rPr>
          <w:bCs/>
          <w:sz w:val="28"/>
          <w:szCs w:val="28"/>
        </w:rPr>
        <w:t>Криста</w:t>
      </w:r>
      <w:proofErr w:type="spellEnd"/>
      <w:r w:rsidRPr="00F21D06">
        <w:rPr>
          <w:bCs/>
          <w:sz w:val="28"/>
          <w:szCs w:val="28"/>
        </w:rPr>
        <w:t>»</w:t>
      </w:r>
      <w:r w:rsidRPr="00F21D06">
        <w:rPr>
          <w:b/>
          <w:bCs/>
          <w:sz w:val="28"/>
          <w:szCs w:val="28"/>
        </w:rPr>
        <w:t xml:space="preserve"> </w:t>
      </w:r>
      <w:r w:rsidRPr="00F21D06">
        <w:rPr>
          <w:sz w:val="28"/>
          <w:szCs w:val="28"/>
        </w:rPr>
        <w:t xml:space="preserve">Документы подписываются квалифицированной электронной подписью (далее - ЭЦП). </w:t>
      </w:r>
    </w:p>
    <w:p w:rsidR="00E261C7" w:rsidRPr="00F21D06" w:rsidRDefault="00E261C7" w:rsidP="00E261C7">
      <w:pPr>
        <w:pStyle w:val="21"/>
        <w:ind w:firstLine="567"/>
        <w:rPr>
          <w:rFonts w:ascii="Times New Roman" w:hAnsi="Times New Roman"/>
          <w:sz w:val="28"/>
          <w:szCs w:val="28"/>
        </w:rPr>
      </w:pPr>
      <w:r w:rsidRPr="00F21D06">
        <w:rPr>
          <w:rFonts w:ascii="Times New Roman" w:hAnsi="Times New Roman"/>
          <w:sz w:val="28"/>
          <w:szCs w:val="28"/>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w:t>
      </w:r>
      <w:r w:rsidR="00101998" w:rsidRPr="00F21D06">
        <w:rPr>
          <w:rFonts w:ascii="Times New Roman" w:hAnsi="Times New Roman"/>
          <w:b/>
          <w:sz w:val="28"/>
          <w:szCs w:val="28"/>
        </w:rPr>
        <w:t xml:space="preserve"> </w:t>
      </w:r>
      <w:r w:rsidR="00101998" w:rsidRPr="00F21D06">
        <w:rPr>
          <w:rFonts w:ascii="Times New Roman" w:hAnsi="Times New Roman"/>
          <w:sz w:val="28"/>
          <w:szCs w:val="28"/>
        </w:rPr>
        <w:t>Приложение № 2 к Учетной политике</w:t>
      </w:r>
      <w:r w:rsidRPr="00F21D06">
        <w:rPr>
          <w:rFonts w:ascii="Times New Roman" w:hAnsi="Times New Roman"/>
          <w:sz w:val="28"/>
          <w:szCs w:val="28"/>
        </w:rPr>
        <w:t>.</w:t>
      </w:r>
    </w:p>
    <w:p w:rsidR="00C7697A" w:rsidRPr="00F21D06" w:rsidRDefault="00C7697A" w:rsidP="00C7697A">
      <w:pPr>
        <w:pStyle w:val="21"/>
        <w:rPr>
          <w:rFonts w:ascii="Times New Roman" w:hAnsi="Times New Roman"/>
          <w:sz w:val="28"/>
          <w:szCs w:val="28"/>
        </w:rPr>
      </w:pPr>
    </w:p>
    <w:p w:rsidR="00DD7E57" w:rsidRPr="00F21D06" w:rsidRDefault="00DD7E57" w:rsidP="00DD7E57">
      <w:pPr>
        <w:pStyle w:val="21"/>
        <w:ind w:firstLine="567"/>
        <w:rPr>
          <w:rFonts w:ascii="Times New Roman" w:hAnsi="Times New Roman"/>
          <w:sz w:val="28"/>
          <w:szCs w:val="28"/>
        </w:rPr>
      </w:pPr>
      <w:r w:rsidRPr="00F21D06">
        <w:rPr>
          <w:rFonts w:ascii="Times New Roman" w:hAnsi="Times New Roman"/>
          <w:sz w:val="28"/>
          <w:szCs w:val="28"/>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Приложением № 1 к Учетной политике. </w:t>
      </w:r>
    </w:p>
    <w:p w:rsidR="004E1159"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Учреждение, при формировании рабочего плана счетов, применяет следующие коды вида финансового обеспечения (деятельности):</w:t>
      </w:r>
    </w:p>
    <w:p w:rsidR="004E1159"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«2» приносящая доход деятельность (собственные доходы учреждения);</w:t>
      </w:r>
    </w:p>
    <w:p w:rsidR="004E1159"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«3» средства во временном распоряжении;</w:t>
      </w:r>
    </w:p>
    <w:p w:rsidR="004E1159"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«4» субсидии на выполнение государственного (муниципального) задания;</w:t>
      </w:r>
    </w:p>
    <w:p w:rsidR="004E1159"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«5» субсидии на иные цели;</w:t>
      </w:r>
    </w:p>
    <w:p w:rsidR="004E1159"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«6» субсидии на цели осуществления капитальных вложений;</w:t>
      </w:r>
    </w:p>
    <w:p w:rsidR="00DD7E57" w:rsidRPr="00F21D06" w:rsidRDefault="004E1159" w:rsidP="004E1159">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«7» средства по обязательному медицинскому страхованию.</w:t>
      </w:r>
    </w:p>
    <w:p w:rsidR="003D0720" w:rsidRPr="00F21D06" w:rsidRDefault="003D0720" w:rsidP="003D0720">
      <w:pPr>
        <w:widowControl/>
        <w:adjustRightInd w:val="0"/>
        <w:spacing w:line="240" w:lineRule="auto"/>
        <w:ind w:firstLine="0"/>
        <w:jc w:val="left"/>
        <w:rPr>
          <w:rFonts w:ascii="Times New Roman" w:eastAsiaTheme="minorHAnsi" w:hAnsi="Times New Roman" w:cs="Times New Roman"/>
          <w:sz w:val="28"/>
          <w:szCs w:val="28"/>
          <w:lang w:eastAsia="en-US"/>
        </w:rPr>
      </w:pPr>
    </w:p>
    <w:p w:rsidR="003D0720" w:rsidRPr="00F21D06" w:rsidRDefault="003D0720" w:rsidP="003D0720">
      <w:pPr>
        <w:widowControl/>
        <w:adjustRightInd w:val="0"/>
        <w:spacing w:line="240" w:lineRule="auto"/>
        <w:ind w:firstLine="0"/>
        <w:jc w:val="left"/>
        <w:rPr>
          <w:rFonts w:ascii="Times New Roman" w:eastAsiaTheme="minorHAnsi" w:hAnsi="Times New Roman" w:cs="Times New Roman"/>
          <w:sz w:val="28"/>
          <w:szCs w:val="28"/>
          <w:lang w:eastAsia="en-US"/>
        </w:rPr>
      </w:pPr>
    </w:p>
    <w:p w:rsidR="003D0720" w:rsidRPr="00F21D06" w:rsidRDefault="003D0720" w:rsidP="00AF5C8E">
      <w:pPr>
        <w:widowControl/>
        <w:adjustRightInd w:val="0"/>
        <w:spacing w:line="240" w:lineRule="auto"/>
        <w:ind w:firstLine="567"/>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Инвентаризация в учреждении проводится в соответствии с Приказом 256н, Приказом 259н</w:t>
      </w:r>
      <w:r w:rsidR="00AF5C8E" w:rsidRPr="00F21D06">
        <w:rPr>
          <w:rFonts w:ascii="Times New Roman" w:eastAsiaTheme="minorHAnsi" w:hAnsi="Times New Roman" w:cs="Times New Roman"/>
          <w:sz w:val="28"/>
          <w:szCs w:val="28"/>
          <w:lang w:eastAsia="en-US"/>
        </w:rPr>
        <w:t xml:space="preserve">, </w:t>
      </w:r>
      <w:r w:rsidRPr="00F21D06">
        <w:rPr>
          <w:rFonts w:ascii="Times New Roman" w:eastAsiaTheme="minorHAnsi" w:hAnsi="Times New Roman" w:cs="Times New Roman"/>
          <w:sz w:val="28"/>
          <w:szCs w:val="28"/>
          <w:lang w:eastAsia="en-US"/>
        </w:rPr>
        <w:t xml:space="preserve">Приказом № 49. </w:t>
      </w:r>
    </w:p>
    <w:p w:rsidR="00DD7E57" w:rsidRPr="00F21D06" w:rsidRDefault="00DD7E57" w:rsidP="003D0720">
      <w:pPr>
        <w:widowControl/>
        <w:adjustRightInd w:val="0"/>
        <w:spacing w:line="240" w:lineRule="auto"/>
        <w:ind w:firstLine="0"/>
        <w:rPr>
          <w:rFonts w:ascii="Times New Roman" w:hAnsi="Times New Roman" w:cs="Times New Roman"/>
          <w:sz w:val="28"/>
          <w:szCs w:val="28"/>
        </w:rPr>
      </w:pPr>
      <w:r w:rsidRPr="00F21D06">
        <w:rPr>
          <w:rFonts w:ascii="Times New Roman" w:hAnsi="Times New Roman" w:cs="Times New Roman"/>
          <w:sz w:val="28"/>
          <w:szCs w:val="28"/>
        </w:rPr>
        <w:t xml:space="preserve">Для проведения инвентаризации приказом Руководителя создается инвентаризационная комиссия. </w:t>
      </w:r>
    </w:p>
    <w:p w:rsidR="00C94C1E" w:rsidRPr="00F21D06" w:rsidRDefault="00C94C1E" w:rsidP="00C94C1E">
      <w:pPr>
        <w:widowControl/>
        <w:adjustRightInd w:val="0"/>
        <w:spacing w:line="240" w:lineRule="auto"/>
        <w:ind w:firstLine="567"/>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Кроме случаев обязательного проведения инвентаризации (п 1.5, 1.6 Приказа 49), в учреждении проводится:</w:t>
      </w:r>
    </w:p>
    <w:p w:rsidR="00C94C1E" w:rsidRPr="00F21D06" w:rsidRDefault="00C94C1E" w:rsidP="00C94C1E">
      <w:pPr>
        <w:widowControl/>
        <w:adjustRightInd w:val="0"/>
        <w:spacing w:line="240" w:lineRule="auto"/>
        <w:ind w:firstLine="0"/>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 инвентаризация кассы (в том числе наличных денег и денежных документов) не реже 1 раза в месяц; решением председателя инвентаризационной комиссии может быть проведена внезапная инвентаризация кассы;</w:t>
      </w:r>
    </w:p>
    <w:p w:rsidR="00542414" w:rsidRPr="00F21D06" w:rsidRDefault="00C94C1E" w:rsidP="00C94C1E">
      <w:pPr>
        <w:pStyle w:val="ConsPlusNormal"/>
        <w:ind w:firstLine="567"/>
        <w:jc w:val="both"/>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 инвентаризацию правильности расчетов по обязательствам с поставщиками и другим организациями проводить посредством актов сверки расчетов не реже 1 раза в квартал.</w:t>
      </w:r>
    </w:p>
    <w:p w:rsidR="00C94C1E" w:rsidRPr="00F21D06" w:rsidRDefault="00C94C1E" w:rsidP="00C94C1E">
      <w:pPr>
        <w:pStyle w:val="ConsPlusNormal"/>
        <w:ind w:firstLine="567"/>
        <w:jc w:val="both"/>
        <w:rPr>
          <w:rFonts w:ascii="Times New Roman" w:hAnsi="Times New Roman" w:cs="Times New Roman"/>
          <w:sz w:val="28"/>
          <w:szCs w:val="28"/>
        </w:rPr>
      </w:pPr>
    </w:p>
    <w:p w:rsidR="0021525C" w:rsidRPr="00F21D06" w:rsidRDefault="0021525C" w:rsidP="0021525C">
      <w:pPr>
        <w:pStyle w:val="21"/>
        <w:ind w:firstLine="567"/>
        <w:rPr>
          <w:rFonts w:ascii="Times New Roman" w:hAnsi="Times New Roman"/>
          <w:sz w:val="28"/>
          <w:szCs w:val="28"/>
        </w:rPr>
      </w:pPr>
      <w:r w:rsidRPr="00F21D06">
        <w:rPr>
          <w:rFonts w:ascii="Times New Roman" w:hAnsi="Times New Roman"/>
          <w:sz w:val="28"/>
          <w:szCs w:val="28"/>
        </w:rPr>
        <w:t>К событиям после отчетной даты относятся (п. 3 Приказа 275н):</w:t>
      </w:r>
    </w:p>
    <w:p w:rsidR="0021525C" w:rsidRPr="00F21D06" w:rsidRDefault="0021525C" w:rsidP="0021525C">
      <w:pPr>
        <w:pStyle w:val="21"/>
        <w:numPr>
          <w:ilvl w:val="0"/>
          <w:numId w:val="9"/>
        </w:numPr>
        <w:ind w:left="0" w:firstLine="567"/>
        <w:rPr>
          <w:rFonts w:ascii="Times New Roman" w:hAnsi="Times New Roman"/>
          <w:sz w:val="28"/>
          <w:szCs w:val="28"/>
        </w:rPr>
      </w:pPr>
      <w:r w:rsidRPr="00F21D06">
        <w:rPr>
          <w:rFonts w:ascii="Times New Roman" w:hAnsi="Times New Roman"/>
          <w:sz w:val="28"/>
          <w:szCs w:val="28"/>
        </w:rPr>
        <w:t>События, которые подтверждают условия хозяйственной деятельности, существовавшие на отчетную дату (далее – корректирующие события),</w:t>
      </w:r>
    </w:p>
    <w:p w:rsidR="0021525C" w:rsidRPr="00F21D06" w:rsidRDefault="0021525C" w:rsidP="0021525C">
      <w:pPr>
        <w:pStyle w:val="21"/>
        <w:numPr>
          <w:ilvl w:val="0"/>
          <w:numId w:val="9"/>
        </w:numPr>
        <w:ind w:left="0" w:firstLine="567"/>
        <w:rPr>
          <w:rFonts w:ascii="Times New Roman" w:hAnsi="Times New Roman"/>
          <w:sz w:val="28"/>
          <w:szCs w:val="28"/>
        </w:rPr>
      </w:pPr>
      <w:r w:rsidRPr="00F21D06">
        <w:rPr>
          <w:rFonts w:ascii="Times New Roman" w:hAnsi="Times New Roman"/>
          <w:sz w:val="28"/>
          <w:szCs w:val="28"/>
        </w:rPr>
        <w:t>События, которые свидетельствуют об условиях хозяйственной деятельности, возникших после отчетной даты.</w:t>
      </w:r>
    </w:p>
    <w:p w:rsidR="00FB3DDA" w:rsidRPr="00F21D06" w:rsidRDefault="00FB3DDA" w:rsidP="00FB3DDA">
      <w:pPr>
        <w:pStyle w:val="21"/>
        <w:ind w:left="567" w:firstLine="0"/>
        <w:rPr>
          <w:rFonts w:ascii="Times New Roman" w:hAnsi="Times New Roman"/>
          <w:sz w:val="28"/>
          <w:szCs w:val="28"/>
        </w:rPr>
      </w:pPr>
    </w:p>
    <w:p w:rsidR="00FB3DDA" w:rsidRPr="00F21D06" w:rsidRDefault="00FB3DDA" w:rsidP="00FB3DDA">
      <w:pPr>
        <w:pStyle w:val="21"/>
        <w:ind w:firstLine="567"/>
        <w:rPr>
          <w:rFonts w:ascii="Times New Roman" w:hAnsi="Times New Roman"/>
          <w:sz w:val="28"/>
          <w:szCs w:val="28"/>
        </w:rPr>
      </w:pPr>
      <w:r w:rsidRPr="00F21D06">
        <w:rPr>
          <w:rFonts w:ascii="Times New Roman" w:hAnsi="Times New Roman"/>
          <w:sz w:val="28"/>
          <w:szCs w:val="28"/>
        </w:rPr>
        <w:t xml:space="preserve">Внутренний финансовый контроль проводится Учреждением на основании Положения </w:t>
      </w:r>
      <w:r w:rsidR="00213AF0" w:rsidRPr="00F21D06">
        <w:rPr>
          <w:rFonts w:ascii="Times New Roman" w:hAnsi="Times New Roman"/>
          <w:sz w:val="28"/>
          <w:szCs w:val="28"/>
        </w:rPr>
        <w:t>установлен Приложением № 5 к Учетной политике</w:t>
      </w:r>
      <w:r w:rsidRPr="00F21D06">
        <w:rPr>
          <w:rFonts w:ascii="Times New Roman" w:hAnsi="Times New Roman"/>
          <w:sz w:val="28"/>
          <w:szCs w:val="28"/>
        </w:rPr>
        <w:t>.</w:t>
      </w:r>
    </w:p>
    <w:p w:rsidR="00FB3DDA" w:rsidRPr="00F21D06" w:rsidRDefault="00FB3DDA" w:rsidP="001024E5">
      <w:pPr>
        <w:pStyle w:val="ConsPlusNormal"/>
        <w:ind w:firstLine="567"/>
        <w:jc w:val="both"/>
        <w:rPr>
          <w:rFonts w:ascii="Times New Roman" w:hAnsi="Times New Roman" w:cs="Times New Roman"/>
          <w:sz w:val="28"/>
          <w:szCs w:val="28"/>
        </w:rPr>
      </w:pPr>
    </w:p>
    <w:p w:rsidR="00677ABE" w:rsidRPr="00F21D06" w:rsidRDefault="00677ABE" w:rsidP="00677ABE">
      <w:pPr>
        <w:pStyle w:val="21"/>
        <w:ind w:firstLine="567"/>
        <w:rPr>
          <w:rFonts w:ascii="Times New Roman" w:hAnsi="Times New Roman"/>
          <w:sz w:val="28"/>
          <w:szCs w:val="28"/>
        </w:rPr>
      </w:pPr>
      <w:r w:rsidRPr="00F21D06">
        <w:rPr>
          <w:rFonts w:ascii="Times New Roman" w:hAnsi="Times New Roman"/>
          <w:sz w:val="28"/>
          <w:szCs w:val="28"/>
        </w:rPr>
        <w:lastRenderedPageBreak/>
        <w:t>Объекты нефинансовых активов принимаются к бухгалтерскому учету по их первоначальной стоимости.</w:t>
      </w:r>
    </w:p>
    <w:p w:rsidR="00677ABE" w:rsidRPr="00F21D06" w:rsidRDefault="00677ABE" w:rsidP="00677ABE">
      <w:pPr>
        <w:pStyle w:val="21"/>
        <w:ind w:firstLine="567"/>
        <w:rPr>
          <w:rFonts w:ascii="Times New Roman" w:hAnsi="Times New Roman"/>
          <w:sz w:val="28"/>
          <w:szCs w:val="28"/>
        </w:rPr>
      </w:pPr>
      <w:r w:rsidRPr="00F21D06">
        <w:rPr>
          <w:rFonts w:ascii="Times New Roman" w:hAnsi="Times New Roman"/>
          <w:sz w:val="28"/>
          <w:szCs w:val="28"/>
        </w:rPr>
        <w:t>В учреждении формируется постоянно действующая Комиссия по принятию к учету и списанию объектов нефинансовых активов</w:t>
      </w:r>
      <w:r w:rsidR="001B63FE" w:rsidRPr="00F21D06">
        <w:rPr>
          <w:rFonts w:ascii="Times New Roman" w:hAnsi="Times New Roman"/>
          <w:sz w:val="28"/>
          <w:szCs w:val="28"/>
        </w:rPr>
        <w:t>.</w:t>
      </w:r>
    </w:p>
    <w:p w:rsidR="00FB3DDA" w:rsidRPr="00F21D06" w:rsidRDefault="00FB3DDA" w:rsidP="001024E5">
      <w:pPr>
        <w:pStyle w:val="ConsPlusNormal"/>
        <w:ind w:firstLine="567"/>
        <w:jc w:val="both"/>
        <w:rPr>
          <w:rFonts w:ascii="Times New Roman" w:hAnsi="Times New Roman" w:cs="Times New Roman"/>
          <w:sz w:val="28"/>
          <w:szCs w:val="28"/>
        </w:rPr>
      </w:pPr>
    </w:p>
    <w:p w:rsidR="00542414" w:rsidRPr="00F21D06" w:rsidRDefault="00542414" w:rsidP="00542414">
      <w:pPr>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xml:space="preserve"> Амортизация по всем основным средствам начисляется линейным методом,</w:t>
      </w:r>
    </w:p>
    <w:p w:rsidR="00542414" w:rsidRPr="00F21D06" w:rsidRDefault="00542414" w:rsidP="00542414">
      <w:pPr>
        <w:pStyle w:val="21"/>
        <w:ind w:firstLine="567"/>
        <w:rPr>
          <w:rFonts w:ascii="Times New Roman" w:hAnsi="Times New Roman"/>
          <w:sz w:val="28"/>
          <w:szCs w:val="28"/>
        </w:rPr>
      </w:pPr>
      <w:r w:rsidRPr="00F21D06">
        <w:rPr>
          <w:rFonts w:ascii="Times New Roman" w:hAnsi="Times New Roman"/>
          <w:sz w:val="28"/>
          <w:szCs w:val="28"/>
        </w:rPr>
        <w:t xml:space="preserve">Справедливая стоимость актива определяется методом рыночных цен в следующих случаях: </w:t>
      </w:r>
    </w:p>
    <w:p w:rsidR="00542414" w:rsidRPr="00F21D06" w:rsidRDefault="00542414" w:rsidP="00542414">
      <w:pPr>
        <w:pStyle w:val="21"/>
        <w:numPr>
          <w:ilvl w:val="0"/>
          <w:numId w:val="1"/>
        </w:numPr>
        <w:rPr>
          <w:rFonts w:ascii="Times New Roman" w:hAnsi="Times New Roman"/>
          <w:sz w:val="28"/>
          <w:szCs w:val="28"/>
        </w:rPr>
      </w:pPr>
      <w:r w:rsidRPr="00F21D06">
        <w:rPr>
          <w:rFonts w:ascii="Times New Roman" w:hAnsi="Times New Roman"/>
          <w:sz w:val="28"/>
          <w:szCs w:val="28"/>
        </w:rPr>
        <w:t xml:space="preserve">При безвозмездном поступлении имущества от организаций (за исключением государственных или муниципальных) и от физических лиц; </w:t>
      </w:r>
    </w:p>
    <w:p w:rsidR="00542414" w:rsidRPr="00F21D06" w:rsidRDefault="00542414" w:rsidP="00542414">
      <w:pPr>
        <w:pStyle w:val="21"/>
        <w:numPr>
          <w:ilvl w:val="0"/>
          <w:numId w:val="1"/>
        </w:numPr>
        <w:rPr>
          <w:rFonts w:ascii="Times New Roman" w:hAnsi="Times New Roman"/>
          <w:sz w:val="28"/>
          <w:szCs w:val="28"/>
        </w:rPr>
      </w:pPr>
      <w:r w:rsidRPr="00F21D06">
        <w:rPr>
          <w:rFonts w:ascii="Times New Roman" w:hAnsi="Times New Roman"/>
          <w:sz w:val="28"/>
          <w:szCs w:val="28"/>
        </w:rPr>
        <w:t xml:space="preserve">При выявлении излишков по результатам инвентаризации; </w:t>
      </w:r>
    </w:p>
    <w:p w:rsidR="00542414" w:rsidRPr="00F21D06" w:rsidRDefault="00542414" w:rsidP="00542414">
      <w:pPr>
        <w:pStyle w:val="21"/>
        <w:numPr>
          <w:ilvl w:val="0"/>
          <w:numId w:val="1"/>
        </w:numPr>
        <w:rPr>
          <w:rFonts w:ascii="Times New Roman" w:hAnsi="Times New Roman"/>
          <w:sz w:val="28"/>
          <w:szCs w:val="28"/>
        </w:rPr>
      </w:pPr>
      <w:r w:rsidRPr="00F21D06">
        <w:rPr>
          <w:rFonts w:ascii="Times New Roman" w:hAnsi="Times New Roman"/>
          <w:sz w:val="28"/>
          <w:szCs w:val="28"/>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542414" w:rsidRPr="00F21D06" w:rsidRDefault="00542414" w:rsidP="00542414">
      <w:pPr>
        <w:pStyle w:val="21"/>
        <w:numPr>
          <w:ilvl w:val="0"/>
          <w:numId w:val="1"/>
        </w:numPr>
        <w:rPr>
          <w:rFonts w:ascii="Times New Roman" w:hAnsi="Times New Roman"/>
          <w:sz w:val="28"/>
          <w:szCs w:val="28"/>
        </w:rPr>
      </w:pPr>
      <w:r w:rsidRPr="00F21D06">
        <w:rPr>
          <w:rFonts w:ascii="Times New Roman" w:hAnsi="Times New Roman"/>
          <w:sz w:val="28"/>
          <w:szCs w:val="28"/>
        </w:rPr>
        <w:t>При принятии к учету спецоборудования или экспериментальных устройств, остающихся у учреждения после окончания НИР;</w:t>
      </w:r>
    </w:p>
    <w:p w:rsidR="00542414" w:rsidRPr="00F21D06" w:rsidRDefault="00542414" w:rsidP="00542414">
      <w:pPr>
        <w:pStyle w:val="21"/>
        <w:numPr>
          <w:ilvl w:val="0"/>
          <w:numId w:val="1"/>
        </w:numPr>
        <w:rPr>
          <w:rFonts w:ascii="Times New Roman" w:hAnsi="Times New Roman"/>
          <w:sz w:val="28"/>
          <w:szCs w:val="28"/>
        </w:rPr>
      </w:pPr>
      <w:r w:rsidRPr="00F21D06">
        <w:rPr>
          <w:rFonts w:ascii="Times New Roman" w:hAnsi="Times New Roman"/>
          <w:sz w:val="28"/>
          <w:szCs w:val="28"/>
        </w:rPr>
        <w:t xml:space="preserve">В иных случаях, когда согласно единой методологии бухгалтерского учета и бухгалтерской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оценочной стоимости имущества. </w:t>
      </w:r>
    </w:p>
    <w:p w:rsidR="00542414" w:rsidRPr="00F21D06" w:rsidRDefault="00542414" w:rsidP="00542414">
      <w:pPr>
        <w:pStyle w:val="21"/>
        <w:ind w:firstLine="567"/>
        <w:rPr>
          <w:rFonts w:ascii="Times New Roman" w:hAnsi="Times New Roman"/>
          <w:sz w:val="28"/>
          <w:szCs w:val="28"/>
        </w:rPr>
      </w:pPr>
      <w:r w:rsidRPr="00F21D06">
        <w:rPr>
          <w:rFonts w:ascii="Times New Roman" w:hAnsi="Times New Roman"/>
          <w:sz w:val="28"/>
          <w:szCs w:val="28"/>
        </w:rPr>
        <w:t xml:space="preserve">Справедливая стоимость актива определяется методом амортизированной стоимости замещения при применении СГС «Обесценение активов» в случае если определить справедливую стоимость для оценки величины обесценения представляется Комиссии затруднительным. </w:t>
      </w:r>
    </w:p>
    <w:p w:rsidR="00542414" w:rsidRPr="00F21D06" w:rsidRDefault="00542414" w:rsidP="00542414">
      <w:pPr>
        <w:pStyle w:val="21"/>
        <w:ind w:firstLine="567"/>
        <w:rPr>
          <w:rFonts w:ascii="Times New Roman" w:hAnsi="Times New Roman"/>
          <w:sz w:val="28"/>
          <w:szCs w:val="28"/>
        </w:rPr>
      </w:pPr>
    </w:p>
    <w:p w:rsidR="00542414" w:rsidRPr="00F21D06" w:rsidRDefault="00542414" w:rsidP="00730C31">
      <w:pPr>
        <w:pStyle w:val="21"/>
        <w:ind w:firstLine="567"/>
        <w:rPr>
          <w:rFonts w:ascii="Times New Roman" w:hAnsi="Times New Roman"/>
          <w:sz w:val="28"/>
          <w:szCs w:val="28"/>
        </w:rPr>
      </w:pPr>
      <w:r w:rsidRPr="00F21D06">
        <w:rPr>
          <w:rFonts w:ascii="Times New Roman" w:hAnsi="Times New Roman"/>
          <w:sz w:val="28"/>
          <w:szCs w:val="28"/>
        </w:rPr>
        <w:t>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542414" w:rsidRPr="00F21D06" w:rsidRDefault="00542414" w:rsidP="00542414">
      <w:pPr>
        <w:pStyle w:val="21"/>
        <w:numPr>
          <w:ilvl w:val="0"/>
          <w:numId w:val="2"/>
        </w:numPr>
        <w:rPr>
          <w:rFonts w:ascii="Times New Roman" w:hAnsi="Times New Roman"/>
          <w:sz w:val="28"/>
          <w:szCs w:val="28"/>
        </w:rPr>
      </w:pPr>
      <w:r w:rsidRPr="00F21D06">
        <w:rPr>
          <w:rFonts w:ascii="Times New Roman" w:hAnsi="Times New Roman"/>
          <w:sz w:val="28"/>
          <w:szCs w:val="28"/>
        </w:rPr>
        <w:t>Данные о ценах на аналогичные материальные ценности, полученные в письменной форме от организаций-изготовителей или продавцов:</w:t>
      </w:r>
    </w:p>
    <w:p w:rsidR="00542414" w:rsidRPr="00F21D06" w:rsidRDefault="00542414" w:rsidP="00542414">
      <w:pPr>
        <w:pStyle w:val="21"/>
        <w:numPr>
          <w:ilvl w:val="1"/>
          <w:numId w:val="2"/>
        </w:numPr>
        <w:rPr>
          <w:rFonts w:ascii="Times New Roman" w:hAnsi="Times New Roman"/>
          <w:sz w:val="28"/>
          <w:szCs w:val="28"/>
        </w:rPr>
      </w:pPr>
      <w:r w:rsidRPr="00F21D06">
        <w:rPr>
          <w:rFonts w:ascii="Times New Roman" w:hAnsi="Times New Roman"/>
          <w:sz w:val="28"/>
          <w:szCs w:val="28"/>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наименьшей стоимости. Используемые прайс-листы (коммерческие предложения) прикладываются к решению Комиссии,</w:t>
      </w:r>
    </w:p>
    <w:p w:rsidR="00542414" w:rsidRPr="00F21D06" w:rsidRDefault="00542414" w:rsidP="00542414">
      <w:pPr>
        <w:pStyle w:val="21"/>
        <w:numPr>
          <w:ilvl w:val="1"/>
          <w:numId w:val="2"/>
        </w:numPr>
        <w:rPr>
          <w:rFonts w:ascii="Times New Roman" w:hAnsi="Times New Roman"/>
          <w:sz w:val="28"/>
          <w:szCs w:val="28"/>
        </w:rPr>
      </w:pPr>
      <w:r w:rsidRPr="00F21D06">
        <w:rPr>
          <w:rFonts w:ascii="Times New Roman" w:hAnsi="Times New Roman"/>
          <w:sz w:val="28"/>
          <w:szCs w:val="28"/>
        </w:rPr>
        <w:t>При принятии решения для объектов бывших в эксплуатации – используются сведения из специализированных сайтов объявлений (</w:t>
      </w:r>
      <w:proofErr w:type="spellStart"/>
      <w:r w:rsidRPr="00F21D06">
        <w:rPr>
          <w:rFonts w:ascii="Times New Roman" w:hAnsi="Times New Roman"/>
          <w:sz w:val="28"/>
          <w:szCs w:val="28"/>
          <w:lang w:val="en-US"/>
        </w:rPr>
        <w:t>avito</w:t>
      </w:r>
      <w:proofErr w:type="spellEnd"/>
      <w:r w:rsidRPr="00F21D06">
        <w:rPr>
          <w:rFonts w:ascii="Times New Roman" w:hAnsi="Times New Roman"/>
          <w:sz w:val="28"/>
          <w:szCs w:val="28"/>
        </w:rPr>
        <w:t>.</w:t>
      </w:r>
      <w:proofErr w:type="spellStart"/>
      <w:r w:rsidRPr="00F21D06">
        <w:rPr>
          <w:rFonts w:ascii="Times New Roman" w:hAnsi="Times New Roman"/>
          <w:sz w:val="28"/>
          <w:szCs w:val="28"/>
          <w:lang w:val="en-US"/>
        </w:rPr>
        <w:t>ru</w:t>
      </w:r>
      <w:proofErr w:type="spellEnd"/>
      <w:r w:rsidRPr="00F21D06">
        <w:rPr>
          <w:rFonts w:ascii="Times New Roman" w:hAnsi="Times New Roman"/>
          <w:sz w:val="28"/>
          <w:szCs w:val="28"/>
        </w:rPr>
        <w:t xml:space="preserve">, </w:t>
      </w:r>
      <w:proofErr w:type="spellStart"/>
      <w:r w:rsidRPr="00F21D06">
        <w:rPr>
          <w:rFonts w:ascii="Times New Roman" w:hAnsi="Times New Roman"/>
          <w:sz w:val="28"/>
          <w:szCs w:val="28"/>
          <w:lang w:val="en-US"/>
        </w:rPr>
        <w:t>irr</w:t>
      </w:r>
      <w:proofErr w:type="spellEnd"/>
      <w:r w:rsidRPr="00F21D06">
        <w:rPr>
          <w:rFonts w:ascii="Times New Roman" w:hAnsi="Times New Roman"/>
          <w:sz w:val="28"/>
          <w:szCs w:val="28"/>
        </w:rPr>
        <w:t>.</w:t>
      </w:r>
      <w:proofErr w:type="spellStart"/>
      <w:r w:rsidRPr="00F21D06">
        <w:rPr>
          <w:rFonts w:ascii="Times New Roman" w:hAnsi="Times New Roman"/>
          <w:sz w:val="28"/>
          <w:szCs w:val="28"/>
          <w:lang w:val="en-US"/>
        </w:rPr>
        <w:t>ru</w:t>
      </w:r>
      <w:proofErr w:type="spellEnd"/>
      <w:r w:rsidRPr="00F21D06">
        <w:rPr>
          <w:rFonts w:ascii="Times New Roman" w:hAnsi="Times New Roman"/>
          <w:sz w:val="28"/>
          <w:szCs w:val="28"/>
        </w:rPr>
        <w:t xml:space="preserve">, </w:t>
      </w:r>
      <w:r w:rsidRPr="00F21D06">
        <w:rPr>
          <w:rFonts w:ascii="Times New Roman" w:hAnsi="Times New Roman"/>
          <w:sz w:val="28"/>
          <w:szCs w:val="28"/>
          <w:lang w:val="en-US"/>
        </w:rPr>
        <w:t>auto</w:t>
      </w:r>
      <w:r w:rsidRPr="00F21D06">
        <w:rPr>
          <w:rFonts w:ascii="Times New Roman" w:hAnsi="Times New Roman"/>
          <w:sz w:val="28"/>
          <w:szCs w:val="28"/>
        </w:rPr>
        <w:t>.</w:t>
      </w:r>
      <w:proofErr w:type="spellStart"/>
      <w:r w:rsidRPr="00F21D06">
        <w:rPr>
          <w:rFonts w:ascii="Times New Roman" w:hAnsi="Times New Roman"/>
          <w:sz w:val="28"/>
          <w:szCs w:val="28"/>
          <w:lang w:val="en-US"/>
        </w:rPr>
        <w:t>ru</w:t>
      </w:r>
      <w:proofErr w:type="spellEnd"/>
      <w:r w:rsidRPr="00F21D06">
        <w:rPr>
          <w:rFonts w:ascii="Times New Roman" w:hAnsi="Times New Roman"/>
          <w:sz w:val="28"/>
          <w:szCs w:val="28"/>
        </w:rPr>
        <w:t xml:space="preserve">, </w:t>
      </w:r>
      <w:proofErr w:type="spellStart"/>
      <w:r w:rsidRPr="00F21D06">
        <w:rPr>
          <w:rFonts w:ascii="Times New Roman" w:hAnsi="Times New Roman"/>
          <w:sz w:val="28"/>
          <w:szCs w:val="28"/>
          <w:lang w:val="en-US"/>
        </w:rPr>
        <w:t>youla</w:t>
      </w:r>
      <w:proofErr w:type="spellEnd"/>
      <w:r w:rsidRPr="00F21D06">
        <w:rPr>
          <w:rFonts w:ascii="Times New Roman" w:hAnsi="Times New Roman"/>
          <w:sz w:val="28"/>
          <w:szCs w:val="28"/>
        </w:rPr>
        <w:t>.</w:t>
      </w:r>
      <w:proofErr w:type="spellStart"/>
      <w:r w:rsidRPr="00F21D06">
        <w:rPr>
          <w:rFonts w:ascii="Times New Roman" w:hAnsi="Times New Roman"/>
          <w:sz w:val="28"/>
          <w:szCs w:val="28"/>
          <w:lang w:val="en-US"/>
        </w:rPr>
        <w:t>io</w:t>
      </w:r>
      <w:proofErr w:type="spellEnd"/>
      <w:r w:rsidRPr="00F21D06">
        <w:rPr>
          <w:rFonts w:ascii="Times New Roman" w:hAnsi="Times New Roman"/>
          <w:sz w:val="28"/>
          <w:szCs w:val="28"/>
        </w:rPr>
        <w:t xml:space="preserve"> и аналогичных перечисленным), путем расчета наименьшей стоимости не менее </w:t>
      </w:r>
      <w:r w:rsidRPr="00F21D06">
        <w:rPr>
          <w:rFonts w:ascii="Times New Roman" w:hAnsi="Times New Roman"/>
          <w:sz w:val="28"/>
          <w:szCs w:val="28"/>
        </w:rPr>
        <w:lastRenderedPageBreak/>
        <w:t>чем из трех объявлений. Использованные при расчете объявления прикладываются к решению Комиссии.</w:t>
      </w:r>
    </w:p>
    <w:p w:rsidR="00542414" w:rsidRPr="00F21D06" w:rsidRDefault="00542414" w:rsidP="00542414">
      <w:pPr>
        <w:pStyle w:val="21"/>
        <w:numPr>
          <w:ilvl w:val="0"/>
          <w:numId w:val="2"/>
        </w:numPr>
        <w:rPr>
          <w:rFonts w:ascii="Times New Roman" w:hAnsi="Times New Roman"/>
          <w:sz w:val="28"/>
          <w:szCs w:val="28"/>
        </w:rPr>
      </w:pPr>
      <w:r w:rsidRPr="00F21D06">
        <w:rPr>
          <w:rFonts w:ascii="Times New Roman" w:hAnsi="Times New Roman"/>
          <w:sz w:val="28"/>
          <w:szCs w:val="28"/>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542414" w:rsidRPr="00F21D06" w:rsidRDefault="00542414" w:rsidP="00542414">
      <w:pPr>
        <w:pStyle w:val="21"/>
        <w:numPr>
          <w:ilvl w:val="0"/>
          <w:numId w:val="2"/>
        </w:numPr>
        <w:rPr>
          <w:rFonts w:ascii="Times New Roman" w:hAnsi="Times New Roman"/>
          <w:sz w:val="28"/>
          <w:szCs w:val="28"/>
        </w:rPr>
      </w:pPr>
      <w:r w:rsidRPr="00F21D06">
        <w:rPr>
          <w:rFonts w:ascii="Times New Roman" w:hAnsi="Times New Roman"/>
          <w:sz w:val="28"/>
          <w:szCs w:val="28"/>
        </w:rPr>
        <w:t xml:space="preserve">Иные сведения об уровне цен, полученные из средств массовой информации (в том числе и из сети </w:t>
      </w:r>
      <w:r w:rsidRPr="00F21D06">
        <w:rPr>
          <w:rFonts w:ascii="Times New Roman" w:hAnsi="Times New Roman"/>
          <w:sz w:val="28"/>
          <w:szCs w:val="28"/>
          <w:lang w:val="en-US"/>
        </w:rPr>
        <w:t>Internet</w:t>
      </w:r>
      <w:r w:rsidRPr="00F21D06">
        <w:rPr>
          <w:rFonts w:ascii="Times New Roman" w:hAnsi="Times New Roman"/>
          <w:sz w:val="28"/>
          <w:szCs w:val="28"/>
        </w:rPr>
        <w:t>) и специальной литературы;</w:t>
      </w:r>
    </w:p>
    <w:p w:rsidR="00542414" w:rsidRPr="00F21D06" w:rsidRDefault="00542414" w:rsidP="00542414">
      <w:pPr>
        <w:pStyle w:val="21"/>
        <w:numPr>
          <w:ilvl w:val="0"/>
          <w:numId w:val="2"/>
        </w:numPr>
        <w:rPr>
          <w:rFonts w:ascii="Times New Roman" w:hAnsi="Times New Roman"/>
          <w:sz w:val="28"/>
          <w:szCs w:val="28"/>
        </w:rPr>
      </w:pPr>
      <w:r w:rsidRPr="00F21D06">
        <w:rPr>
          <w:rFonts w:ascii="Times New Roman" w:hAnsi="Times New Roman"/>
          <w:sz w:val="28"/>
          <w:szCs w:val="28"/>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542414" w:rsidRPr="00F21D06" w:rsidRDefault="00542414" w:rsidP="00542414">
      <w:pPr>
        <w:pStyle w:val="21"/>
        <w:ind w:firstLine="0"/>
        <w:rPr>
          <w:rFonts w:ascii="Times New Roman" w:hAnsi="Times New Roman"/>
          <w:sz w:val="28"/>
          <w:szCs w:val="28"/>
        </w:rPr>
      </w:pPr>
    </w:p>
    <w:p w:rsidR="00542414" w:rsidRPr="00F21D06" w:rsidRDefault="00542414" w:rsidP="00730C31">
      <w:pPr>
        <w:pStyle w:val="21"/>
        <w:ind w:firstLine="567"/>
        <w:rPr>
          <w:rFonts w:ascii="Times New Roman" w:hAnsi="Times New Roman"/>
          <w:sz w:val="28"/>
          <w:szCs w:val="28"/>
        </w:rPr>
      </w:pPr>
      <w:r w:rsidRPr="00F21D06">
        <w:rPr>
          <w:rFonts w:ascii="Times New Roman" w:hAnsi="Times New Roman"/>
          <w:sz w:val="28"/>
          <w:szCs w:val="28"/>
        </w:rPr>
        <w:t xml:space="preserve">В случае если данные о ценах на аналогичные или схожие материальные ценности по каким-либо причинам недоступны, то для своевременного отражения операции в бухгалтерском учете применяется оценочная стоимость в условной оценке равной одному рублю. После получения оценки, Комиссия осуществляет пересмотр ранее установленной стоимости (п. 25 Инструкции 157н). </w:t>
      </w:r>
    </w:p>
    <w:p w:rsidR="00542414" w:rsidRPr="00F21D06" w:rsidRDefault="00542414" w:rsidP="00542414">
      <w:pPr>
        <w:pStyle w:val="21"/>
        <w:ind w:firstLine="0"/>
        <w:rPr>
          <w:rFonts w:ascii="Times New Roman" w:hAnsi="Times New Roman"/>
          <w:sz w:val="28"/>
          <w:szCs w:val="28"/>
        </w:rPr>
      </w:pPr>
    </w:p>
    <w:p w:rsidR="00542414" w:rsidRPr="00F21D06" w:rsidRDefault="00542414" w:rsidP="00730C31">
      <w:pPr>
        <w:pStyle w:val="21"/>
        <w:ind w:firstLine="567"/>
        <w:rPr>
          <w:rFonts w:ascii="Times New Roman" w:hAnsi="Times New Roman"/>
          <w:sz w:val="28"/>
          <w:szCs w:val="28"/>
        </w:rPr>
      </w:pPr>
      <w:r w:rsidRPr="00F21D06">
        <w:rPr>
          <w:rFonts w:ascii="Times New Roman" w:hAnsi="Times New Roman"/>
          <w:sz w:val="28"/>
          <w:szCs w:val="28"/>
        </w:rPr>
        <w:t>Определение справедливой стоимости арендных платежей для объектов учета операционной аренды (п. 27.1 Приказа 258н) производится в порядке, установленном п. 6 настоящего Положения. При этом берутся данные:</w:t>
      </w:r>
    </w:p>
    <w:p w:rsidR="00542414" w:rsidRPr="00F21D06" w:rsidRDefault="00542414" w:rsidP="00542414">
      <w:pPr>
        <w:pStyle w:val="21"/>
        <w:numPr>
          <w:ilvl w:val="0"/>
          <w:numId w:val="3"/>
        </w:numPr>
        <w:rPr>
          <w:rFonts w:ascii="Times New Roman" w:hAnsi="Times New Roman"/>
          <w:sz w:val="28"/>
          <w:szCs w:val="28"/>
        </w:rPr>
      </w:pPr>
      <w:r w:rsidRPr="00F21D06">
        <w:rPr>
          <w:rFonts w:ascii="Times New Roman" w:hAnsi="Times New Roman"/>
          <w:sz w:val="28"/>
          <w:szCs w:val="28"/>
        </w:rPr>
        <w:t>О средней стоимости аренды недвижимого имущества, полученные от органа, наделенного полномочиями управления государственным (муниципальным) имуществом, или, при отсутствии таких сведений:</w:t>
      </w:r>
    </w:p>
    <w:p w:rsidR="00542414" w:rsidRPr="00F21D06" w:rsidRDefault="00542414" w:rsidP="00542414">
      <w:pPr>
        <w:pStyle w:val="21"/>
        <w:numPr>
          <w:ilvl w:val="0"/>
          <w:numId w:val="3"/>
        </w:numPr>
        <w:rPr>
          <w:rFonts w:ascii="Times New Roman" w:hAnsi="Times New Roman"/>
          <w:sz w:val="28"/>
          <w:szCs w:val="28"/>
        </w:rPr>
      </w:pPr>
      <w:r w:rsidRPr="00F21D06">
        <w:rPr>
          <w:rFonts w:ascii="Times New Roman" w:hAnsi="Times New Roman"/>
          <w:sz w:val="28"/>
          <w:szCs w:val="28"/>
        </w:rPr>
        <w:t xml:space="preserve">Из не менее чем трех предложений из аукционов по аренде аналогичного объекта имущества за весь срок пользования объектом с сайта </w:t>
      </w:r>
      <w:proofErr w:type="spellStart"/>
      <w:r w:rsidRPr="00F21D06">
        <w:rPr>
          <w:rFonts w:ascii="Times New Roman" w:hAnsi="Times New Roman"/>
          <w:sz w:val="28"/>
          <w:szCs w:val="28"/>
          <w:lang w:val="en-US"/>
        </w:rPr>
        <w:t>torgi</w:t>
      </w:r>
      <w:proofErr w:type="spellEnd"/>
      <w:r w:rsidRPr="00F21D06">
        <w:rPr>
          <w:rFonts w:ascii="Times New Roman" w:hAnsi="Times New Roman"/>
          <w:sz w:val="28"/>
          <w:szCs w:val="28"/>
        </w:rPr>
        <w:t>.</w:t>
      </w:r>
      <w:proofErr w:type="spellStart"/>
      <w:r w:rsidRPr="00F21D06">
        <w:rPr>
          <w:rFonts w:ascii="Times New Roman" w:hAnsi="Times New Roman"/>
          <w:sz w:val="28"/>
          <w:szCs w:val="28"/>
          <w:lang w:val="en-US"/>
        </w:rPr>
        <w:t>gov</w:t>
      </w:r>
      <w:proofErr w:type="spellEnd"/>
      <w:r w:rsidRPr="00F21D06">
        <w:rPr>
          <w:rFonts w:ascii="Times New Roman" w:hAnsi="Times New Roman"/>
          <w:sz w:val="28"/>
          <w:szCs w:val="28"/>
        </w:rPr>
        <w:t>.</w:t>
      </w:r>
      <w:proofErr w:type="spellStart"/>
      <w:r w:rsidRPr="00F21D06">
        <w:rPr>
          <w:rFonts w:ascii="Times New Roman" w:hAnsi="Times New Roman"/>
          <w:sz w:val="28"/>
          <w:szCs w:val="28"/>
          <w:lang w:val="en-US"/>
        </w:rPr>
        <w:t>ru</w:t>
      </w:r>
      <w:proofErr w:type="spellEnd"/>
      <w:r w:rsidRPr="00F21D06">
        <w:rPr>
          <w:rFonts w:ascii="Times New Roman" w:hAnsi="Times New Roman"/>
          <w:sz w:val="28"/>
          <w:szCs w:val="28"/>
        </w:rPr>
        <w:t>;</w:t>
      </w:r>
    </w:p>
    <w:p w:rsidR="00542414" w:rsidRPr="00F21D06" w:rsidRDefault="00542414" w:rsidP="00542414">
      <w:pPr>
        <w:pStyle w:val="21"/>
        <w:numPr>
          <w:ilvl w:val="0"/>
          <w:numId w:val="3"/>
        </w:numPr>
        <w:rPr>
          <w:rFonts w:ascii="Times New Roman" w:hAnsi="Times New Roman"/>
          <w:sz w:val="28"/>
          <w:szCs w:val="28"/>
        </w:rPr>
      </w:pPr>
      <w:r w:rsidRPr="00F21D06">
        <w:rPr>
          <w:rFonts w:ascii="Times New Roman" w:hAnsi="Times New Roman"/>
          <w:sz w:val="28"/>
          <w:szCs w:val="28"/>
        </w:rPr>
        <w:t>Из не менее чем трех коммерческих предложений по аренде аналогичного объекта имущества за весь срок пользования объектом.</w:t>
      </w:r>
    </w:p>
    <w:p w:rsidR="001B63FE" w:rsidRPr="00F21D06" w:rsidRDefault="001B63FE" w:rsidP="001B63FE">
      <w:pPr>
        <w:pStyle w:val="21"/>
        <w:ind w:firstLine="567"/>
        <w:rPr>
          <w:rFonts w:ascii="Times New Roman" w:hAnsi="Times New Roman"/>
          <w:sz w:val="28"/>
          <w:szCs w:val="28"/>
        </w:rPr>
      </w:pPr>
      <w:r w:rsidRPr="00F21D06">
        <w:rPr>
          <w:rFonts w:ascii="Times New Roman" w:hAnsi="Times New Roman"/>
          <w:sz w:val="28"/>
          <w:szCs w:val="28"/>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7A23C6" w:rsidRPr="00F21D06" w:rsidRDefault="007A23C6" w:rsidP="001B63FE">
      <w:pPr>
        <w:pStyle w:val="21"/>
        <w:ind w:firstLine="567"/>
        <w:rPr>
          <w:rFonts w:ascii="Times New Roman" w:hAnsi="Times New Roman"/>
          <w:sz w:val="28"/>
          <w:szCs w:val="28"/>
        </w:rPr>
      </w:pPr>
    </w:p>
    <w:p w:rsidR="003727E0" w:rsidRPr="00F21D06" w:rsidRDefault="003727E0" w:rsidP="007A23C6">
      <w:pPr>
        <w:pStyle w:val="21"/>
        <w:ind w:firstLine="567"/>
        <w:rPr>
          <w:rFonts w:ascii="Times New Roman" w:eastAsiaTheme="minorHAnsi" w:hAnsi="Times New Roman"/>
          <w:sz w:val="28"/>
          <w:szCs w:val="28"/>
          <w:lang w:eastAsia="en-US"/>
        </w:rPr>
      </w:pPr>
      <w:r w:rsidRPr="00F21D06">
        <w:rPr>
          <w:rFonts w:ascii="Times New Roman" w:eastAsiaTheme="minorHAnsi" w:hAnsi="Times New Roman"/>
          <w:sz w:val="28"/>
          <w:szCs w:val="28"/>
          <w:lang w:eastAsia="en-US"/>
        </w:rPr>
        <w:t>На счете 0 111 60 000 "Права пользования активами" осуществляется учет неисключительных прав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 признаваемые в составе нефинансовых активов в соответствии с Приказом 181н.</w:t>
      </w:r>
    </w:p>
    <w:p w:rsidR="007A23C6" w:rsidRPr="00F21D06" w:rsidRDefault="007A23C6" w:rsidP="007A23C6">
      <w:pPr>
        <w:pStyle w:val="21"/>
        <w:ind w:firstLine="567"/>
        <w:rPr>
          <w:rFonts w:ascii="Times New Roman" w:hAnsi="Times New Roman"/>
          <w:sz w:val="28"/>
          <w:szCs w:val="28"/>
        </w:rPr>
      </w:pPr>
      <w:r w:rsidRPr="00F21D06">
        <w:rPr>
          <w:rFonts w:ascii="Times New Roman" w:hAnsi="Times New Roman"/>
          <w:sz w:val="28"/>
          <w:szCs w:val="28"/>
        </w:rPr>
        <w:t xml:space="preserve">К нематериальным активам учреждением могут быть отнесены охраняемые результаты интеллектуальной деятельности и средства </w:t>
      </w:r>
      <w:r w:rsidRPr="00F21D06">
        <w:rPr>
          <w:rFonts w:ascii="Times New Roman" w:hAnsi="Times New Roman"/>
          <w:sz w:val="28"/>
          <w:szCs w:val="28"/>
        </w:rPr>
        <w:lastRenderedPageBreak/>
        <w:t>индивидуализации, поименованные в ч.4 ст. 1225 ГК РФ при удовлетворении условиям п. 56 Инструкции 157н.</w:t>
      </w:r>
    </w:p>
    <w:p w:rsidR="007A23C6" w:rsidRPr="00F21D06" w:rsidRDefault="007A23C6" w:rsidP="007A23C6">
      <w:pPr>
        <w:pStyle w:val="21"/>
        <w:ind w:firstLine="567"/>
        <w:rPr>
          <w:rFonts w:ascii="Times New Roman" w:hAnsi="Times New Roman"/>
          <w:sz w:val="28"/>
          <w:szCs w:val="28"/>
        </w:rPr>
      </w:pPr>
      <w:r w:rsidRPr="00F21D06">
        <w:rPr>
          <w:rFonts w:ascii="Times New Roman" w:hAnsi="Times New Roman"/>
          <w:sz w:val="28"/>
          <w:szCs w:val="28"/>
        </w:rPr>
        <w:t xml:space="preserve">Документы аналитического учета, принятия к учету и списания нематериальных активов аналогичны таковым как для основных средств. </w:t>
      </w:r>
    </w:p>
    <w:p w:rsidR="007A23C6" w:rsidRPr="00F21D06" w:rsidRDefault="007A23C6" w:rsidP="007A23C6">
      <w:pPr>
        <w:pStyle w:val="21"/>
        <w:ind w:firstLine="567"/>
        <w:rPr>
          <w:rFonts w:ascii="Times New Roman" w:hAnsi="Times New Roman"/>
          <w:sz w:val="28"/>
          <w:szCs w:val="28"/>
        </w:rPr>
      </w:pPr>
      <w:r w:rsidRPr="00F21D06">
        <w:rPr>
          <w:rFonts w:ascii="Times New Roman" w:hAnsi="Times New Roman"/>
          <w:sz w:val="28"/>
          <w:szCs w:val="28"/>
        </w:rPr>
        <w:t>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аналогичны таковым как для основных средств. 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7A23C6" w:rsidRPr="00F21D06" w:rsidRDefault="007A23C6" w:rsidP="007A23C6">
      <w:pPr>
        <w:tabs>
          <w:tab w:val="left" w:pos="6237"/>
        </w:tabs>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Начисление амортизации нематериальных активов производить линейным способом.</w:t>
      </w:r>
    </w:p>
    <w:p w:rsidR="00025AD8" w:rsidRPr="00F21D06" w:rsidRDefault="00C10201" w:rsidP="00C10201">
      <w:pPr>
        <w:pStyle w:val="21"/>
        <w:ind w:firstLine="567"/>
        <w:rPr>
          <w:rFonts w:ascii="Times New Roman" w:hAnsi="Times New Roman"/>
          <w:sz w:val="28"/>
          <w:szCs w:val="28"/>
        </w:rPr>
      </w:pPr>
      <w:r w:rsidRPr="00F21D06">
        <w:rPr>
          <w:rFonts w:ascii="Times New Roman" w:eastAsiaTheme="minorHAnsi" w:hAnsi="Times New Roman"/>
          <w:sz w:val="28"/>
          <w:szCs w:val="28"/>
          <w:lang w:eastAsia="en-US"/>
        </w:rP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 ст. 1286.1 ГК РФ Часть 4).</w:t>
      </w:r>
    </w:p>
    <w:p w:rsidR="00F77F2D" w:rsidRPr="00F21D06" w:rsidRDefault="00F77F2D" w:rsidP="00F77F2D">
      <w:pPr>
        <w:pStyle w:val="21"/>
        <w:ind w:firstLine="567"/>
        <w:rPr>
          <w:rFonts w:ascii="Times New Roman" w:hAnsi="Times New Roman"/>
          <w:sz w:val="28"/>
          <w:szCs w:val="28"/>
        </w:rPr>
      </w:pPr>
    </w:p>
    <w:p w:rsidR="00025AD8" w:rsidRPr="00F21D06" w:rsidRDefault="00025AD8" w:rsidP="000946D4">
      <w:pPr>
        <w:pStyle w:val="2"/>
        <w:spacing w:before="0" w:line="240" w:lineRule="auto"/>
        <w:rPr>
          <w:rFonts w:ascii="Times New Roman" w:hAnsi="Times New Roman" w:cs="Times New Roman"/>
          <w:color w:val="auto"/>
          <w:sz w:val="28"/>
          <w:szCs w:val="28"/>
        </w:rPr>
      </w:pPr>
      <w:r w:rsidRPr="00F21D06">
        <w:rPr>
          <w:rFonts w:ascii="Times New Roman" w:hAnsi="Times New Roman" w:cs="Times New Roman"/>
          <w:color w:val="auto"/>
          <w:sz w:val="28"/>
          <w:szCs w:val="28"/>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bookmarkStart w:id="1" w:name="_ref_1-acfdc3ca985e45"/>
      <w:r w:rsidR="000946D4" w:rsidRPr="00F21D06">
        <w:rPr>
          <w:rFonts w:ascii="Times New Roman" w:hAnsi="Times New Roman" w:cs="Times New Roman"/>
          <w:color w:val="auto"/>
          <w:sz w:val="28"/>
          <w:szCs w:val="28"/>
        </w:rPr>
        <w:t xml:space="preserve"> Единицей бухгалтерского учета материальных запасов является:</w:t>
      </w:r>
      <w:bookmarkEnd w:id="1"/>
      <w:r w:rsidR="000946D4" w:rsidRPr="00F21D06">
        <w:rPr>
          <w:rFonts w:ascii="Times New Roman" w:hAnsi="Times New Roman" w:cs="Times New Roman"/>
          <w:color w:val="auto"/>
          <w:sz w:val="28"/>
          <w:szCs w:val="28"/>
        </w:rPr>
        <w:t xml:space="preserve"> номенклатурная (реестровая) единица - для всех материалов.</w:t>
      </w:r>
    </w:p>
    <w:p w:rsidR="00025AD8" w:rsidRPr="00F21D06" w:rsidRDefault="00025AD8" w:rsidP="001B63FE">
      <w:pPr>
        <w:pStyle w:val="21"/>
        <w:ind w:firstLine="567"/>
        <w:rPr>
          <w:rFonts w:ascii="Times New Roman" w:hAnsi="Times New Roman"/>
          <w:sz w:val="28"/>
          <w:szCs w:val="28"/>
        </w:rPr>
      </w:pPr>
    </w:p>
    <w:p w:rsidR="000B2DD6" w:rsidRPr="00F21D06" w:rsidRDefault="000B2DD6" w:rsidP="000B2DD6">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xml:space="preserve">Распределение накладных и общехозяйственных расходов производится пропорционально прямым затратам по оплате труда на основании первичных учетных документов - Справки </w:t>
      </w:r>
      <w:hyperlink r:id="rId8" w:history="1">
        <w:r w:rsidRPr="00F21D06">
          <w:rPr>
            <w:rFonts w:ascii="Times New Roman" w:hAnsi="Times New Roman" w:cs="Times New Roman"/>
            <w:sz w:val="28"/>
            <w:szCs w:val="28"/>
          </w:rPr>
          <w:t>(ф. 0504833)</w:t>
        </w:r>
      </w:hyperlink>
      <w:r w:rsidRPr="00F21D06">
        <w:rPr>
          <w:rFonts w:ascii="Times New Roman" w:hAnsi="Times New Roman" w:cs="Times New Roman"/>
          <w:sz w:val="28"/>
          <w:szCs w:val="28"/>
        </w:rPr>
        <w:t xml:space="preserve"> с приложением расчета их распределения </w:t>
      </w:r>
      <w:r w:rsidRPr="00F21D06">
        <w:rPr>
          <w:rFonts w:ascii="Times New Roman" w:eastAsiaTheme="minorHAnsi" w:hAnsi="Times New Roman" w:cs="Times New Roman"/>
          <w:sz w:val="28"/>
          <w:szCs w:val="28"/>
          <w:lang w:eastAsia="en-US"/>
        </w:rPr>
        <w:t xml:space="preserve">рамках приносящей доход деятельности (собственные средства) </w:t>
      </w:r>
      <w:r w:rsidRPr="00F21D06">
        <w:rPr>
          <w:rFonts w:ascii="Times New Roman" w:hAnsi="Times New Roman" w:cs="Times New Roman"/>
          <w:sz w:val="28"/>
          <w:szCs w:val="28"/>
        </w:rPr>
        <w:t>ежеквартально,</w:t>
      </w:r>
      <w:r w:rsidRPr="00F21D06">
        <w:rPr>
          <w:rFonts w:ascii="Times New Roman" w:eastAsiaTheme="minorHAnsi" w:hAnsi="Times New Roman" w:cs="Times New Roman"/>
          <w:sz w:val="28"/>
          <w:szCs w:val="28"/>
          <w:lang w:eastAsia="en-US"/>
        </w:rPr>
        <w:t xml:space="preserve"> в рамках базовой программы обязательного медицинского страхования (медицинских услуг, предоставляемых застрахованным лицам) и  в рамках субсидий на выполнение государственного (муниципального) задания </w:t>
      </w:r>
      <w:r w:rsidRPr="00F21D06">
        <w:rPr>
          <w:rFonts w:ascii="Times New Roman" w:hAnsi="Times New Roman" w:cs="Times New Roman"/>
          <w:sz w:val="28"/>
          <w:szCs w:val="28"/>
        </w:rPr>
        <w:t>производить раз в год  31 декабря.</w:t>
      </w:r>
    </w:p>
    <w:p w:rsidR="000B2DD6" w:rsidRPr="00F21D06" w:rsidRDefault="000B2DD6" w:rsidP="000B2DD6">
      <w:pPr>
        <w:widowControl/>
        <w:adjustRightInd w:val="0"/>
        <w:spacing w:line="240" w:lineRule="auto"/>
        <w:ind w:firstLine="567"/>
        <w:rPr>
          <w:rFonts w:ascii="Times New Roman" w:hAnsi="Times New Roman" w:cs="Times New Roman"/>
          <w:sz w:val="28"/>
          <w:szCs w:val="28"/>
        </w:rPr>
      </w:pPr>
      <w:r w:rsidRPr="00F21D06">
        <w:rPr>
          <w:rFonts w:ascii="Times New Roman" w:eastAsiaTheme="minorHAnsi" w:hAnsi="Times New Roman" w:cs="Times New Roman"/>
          <w:sz w:val="28"/>
          <w:szCs w:val="28"/>
          <w:lang w:eastAsia="en-US"/>
        </w:rPr>
        <w:t>Отнесение фактической себестоимости выполненных работ, оказанных услуг на уменьшение финансового результата текущего финансового года в рамках приносящей доход деятельности (собственные средства)</w:t>
      </w:r>
      <w:r w:rsidR="00EB051A" w:rsidRPr="00F21D06">
        <w:rPr>
          <w:rFonts w:ascii="Times New Roman" w:hAnsi="Times New Roman" w:cs="Times New Roman"/>
          <w:sz w:val="28"/>
          <w:szCs w:val="28"/>
        </w:rPr>
        <w:t xml:space="preserve"> производить ежеквартально</w:t>
      </w:r>
      <w:r w:rsidRPr="00F21D06">
        <w:rPr>
          <w:rFonts w:ascii="Times New Roman" w:eastAsiaTheme="minorHAnsi" w:hAnsi="Times New Roman" w:cs="Times New Roman"/>
          <w:sz w:val="28"/>
          <w:szCs w:val="28"/>
          <w:lang w:eastAsia="en-US"/>
        </w:rPr>
        <w:t xml:space="preserve">, в рамках базовой программы обязательного медицинского страхования (медицинских услуг, предоставляемых застрахованным лицам) </w:t>
      </w:r>
      <w:proofErr w:type="gramStart"/>
      <w:r w:rsidRPr="00F21D06">
        <w:rPr>
          <w:rFonts w:ascii="Times New Roman" w:eastAsiaTheme="minorHAnsi" w:hAnsi="Times New Roman" w:cs="Times New Roman"/>
          <w:sz w:val="28"/>
          <w:szCs w:val="28"/>
          <w:lang w:eastAsia="en-US"/>
        </w:rPr>
        <w:t>и  в</w:t>
      </w:r>
      <w:proofErr w:type="gramEnd"/>
      <w:r w:rsidRPr="00F21D06">
        <w:rPr>
          <w:rFonts w:ascii="Times New Roman" w:eastAsiaTheme="minorHAnsi" w:hAnsi="Times New Roman" w:cs="Times New Roman"/>
          <w:sz w:val="28"/>
          <w:szCs w:val="28"/>
          <w:lang w:eastAsia="en-US"/>
        </w:rPr>
        <w:t xml:space="preserve"> рамках субсидий на выполнение государственного (муниципального) задания </w:t>
      </w:r>
      <w:r w:rsidRPr="00F21D06">
        <w:rPr>
          <w:rFonts w:ascii="Times New Roman" w:hAnsi="Times New Roman" w:cs="Times New Roman"/>
          <w:sz w:val="28"/>
          <w:szCs w:val="28"/>
        </w:rPr>
        <w:t>производить раз в год  31 декабря.</w:t>
      </w:r>
    </w:p>
    <w:p w:rsidR="000B2DD6" w:rsidRPr="00F21D06" w:rsidRDefault="000B2DD6" w:rsidP="001B63FE">
      <w:pPr>
        <w:pStyle w:val="21"/>
        <w:ind w:firstLine="567"/>
        <w:rPr>
          <w:rFonts w:ascii="Times New Roman" w:hAnsi="Times New Roman"/>
          <w:sz w:val="28"/>
          <w:szCs w:val="28"/>
        </w:rPr>
      </w:pPr>
    </w:p>
    <w:p w:rsidR="000B2DD6" w:rsidRPr="00F21D06" w:rsidRDefault="000B2DD6" w:rsidP="000B2DD6">
      <w:pPr>
        <w:pStyle w:val="a4"/>
        <w:tabs>
          <w:tab w:val="left" w:pos="6237"/>
        </w:tabs>
        <w:spacing w:after="0"/>
        <w:ind w:firstLine="567"/>
        <w:jc w:val="both"/>
        <w:outlineLvl w:val="9"/>
        <w:rPr>
          <w:rFonts w:ascii="Times New Roman" w:hAnsi="Times New Roman"/>
          <w:sz w:val="28"/>
          <w:szCs w:val="28"/>
        </w:rPr>
      </w:pPr>
      <w:r w:rsidRPr="00F21D06">
        <w:rPr>
          <w:rFonts w:ascii="Times New Roman" w:hAnsi="Times New Roman"/>
          <w:sz w:val="28"/>
          <w:szCs w:val="28"/>
        </w:rPr>
        <w:lastRenderedPageBreak/>
        <w:t>Безналичные денежные средства отражаются на лицевых счетах, открытых учреждению, на основании выписок.</w:t>
      </w:r>
    </w:p>
    <w:p w:rsidR="000B2DD6" w:rsidRPr="00F21D06" w:rsidRDefault="000B2DD6" w:rsidP="000B2DD6">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xml:space="preserve">Учет кассовых операций ведется в соответствии с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0B2DD6" w:rsidRPr="00F21D06" w:rsidRDefault="000B2DD6" w:rsidP="000B2DD6">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 xml:space="preserve">Кассовая книга ведется с применением технических средств в бумажной форме (п. 4.7 Указания 3210-У). </w:t>
      </w:r>
    </w:p>
    <w:p w:rsidR="0029639E" w:rsidRPr="00F21D06" w:rsidRDefault="0029639E" w:rsidP="000B2DD6">
      <w:pPr>
        <w:widowControl/>
        <w:adjustRightInd w:val="0"/>
        <w:spacing w:line="240" w:lineRule="auto"/>
        <w:ind w:firstLine="567"/>
        <w:rPr>
          <w:rFonts w:ascii="Times New Roman" w:hAnsi="Times New Roman" w:cs="Times New Roman"/>
          <w:sz w:val="28"/>
          <w:szCs w:val="28"/>
        </w:rPr>
      </w:pPr>
    </w:p>
    <w:p w:rsidR="0029639E" w:rsidRPr="00F21D06" w:rsidRDefault="0029639E" w:rsidP="0029639E">
      <w:pPr>
        <w:pStyle w:val="21"/>
        <w:ind w:firstLine="567"/>
        <w:rPr>
          <w:rFonts w:ascii="Times New Roman" w:hAnsi="Times New Roman"/>
          <w:sz w:val="28"/>
          <w:szCs w:val="28"/>
        </w:rPr>
      </w:pPr>
      <w:r w:rsidRPr="00F21D06">
        <w:rPr>
          <w:rFonts w:ascii="Times New Roman" w:hAnsi="Times New Roman"/>
          <w:sz w:val="28"/>
          <w:szCs w:val="28"/>
        </w:rPr>
        <w:t xml:space="preserve">Доходы от субсидии на финансовое обеспечение выполнения государственного (муниципального) задания начисляются на основании Графика выделения субсидии к Соглашению о выделении субсидии вне зависимости от дня фактического поступления. </w:t>
      </w:r>
    </w:p>
    <w:p w:rsidR="0029639E" w:rsidRPr="00F21D06" w:rsidRDefault="0029639E" w:rsidP="0029639E">
      <w:pPr>
        <w:pStyle w:val="21"/>
        <w:ind w:firstLine="567"/>
        <w:rPr>
          <w:rFonts w:ascii="Times New Roman" w:hAnsi="Times New Roman"/>
          <w:sz w:val="28"/>
          <w:szCs w:val="28"/>
        </w:rPr>
      </w:pPr>
      <w:r w:rsidRPr="00F21D06">
        <w:rPr>
          <w:rFonts w:ascii="Times New Roman" w:hAnsi="Times New Roman"/>
          <w:sz w:val="28"/>
          <w:szCs w:val="28"/>
        </w:rPr>
        <w:t>Доходы от субсидии на иные цели начисляются на основании Графика выделения субсидии к Соглашению о выделении субсидии вне зависимости от дня фактического поступления денег.</w:t>
      </w:r>
    </w:p>
    <w:p w:rsidR="0029639E" w:rsidRPr="00F21D06" w:rsidRDefault="0029639E" w:rsidP="0029639E">
      <w:pPr>
        <w:pStyle w:val="21"/>
        <w:ind w:firstLine="567"/>
        <w:rPr>
          <w:rFonts w:ascii="Times New Roman" w:hAnsi="Times New Roman"/>
          <w:sz w:val="28"/>
          <w:szCs w:val="28"/>
        </w:rPr>
      </w:pPr>
      <w:r w:rsidRPr="00F21D06">
        <w:rPr>
          <w:rFonts w:ascii="Times New Roman" w:hAnsi="Times New Roman"/>
          <w:sz w:val="28"/>
          <w:szCs w:val="28"/>
        </w:rPr>
        <w:t xml:space="preserve">Начисление доходов учреждениями, осуществляющими медицинскую деятельность по программе обязательного медицинского страхования, отражается на основании Реестра счетов за оказанную медицинскую помощь. </w:t>
      </w:r>
    </w:p>
    <w:p w:rsidR="0029639E" w:rsidRPr="00F21D06" w:rsidRDefault="0029639E" w:rsidP="0029639E">
      <w:pPr>
        <w:pStyle w:val="21"/>
        <w:ind w:firstLine="567"/>
        <w:rPr>
          <w:rFonts w:ascii="Times New Roman" w:hAnsi="Times New Roman"/>
          <w:sz w:val="28"/>
          <w:szCs w:val="28"/>
        </w:rPr>
      </w:pPr>
      <w:r w:rsidRPr="00F21D06">
        <w:rPr>
          <w:rFonts w:ascii="Times New Roman" w:hAnsi="Times New Roman"/>
          <w:sz w:val="28"/>
          <w:szCs w:val="28"/>
        </w:rPr>
        <w:t xml:space="preserve">Начисление доходов в виде добровольных пожертвований производится на основании поступления денег на лицевой счет. </w:t>
      </w:r>
    </w:p>
    <w:p w:rsidR="0029639E" w:rsidRPr="00F21D06" w:rsidRDefault="0029639E" w:rsidP="000B2DD6">
      <w:pPr>
        <w:widowControl/>
        <w:adjustRightInd w:val="0"/>
        <w:spacing w:line="240" w:lineRule="auto"/>
        <w:ind w:firstLine="567"/>
        <w:rPr>
          <w:rFonts w:ascii="Times New Roman" w:hAnsi="Times New Roman" w:cs="Times New Roman"/>
          <w:sz w:val="28"/>
          <w:szCs w:val="28"/>
        </w:rPr>
      </w:pPr>
    </w:p>
    <w:p w:rsidR="0029639E" w:rsidRPr="00F21D06" w:rsidRDefault="0029639E" w:rsidP="0029639E">
      <w:pPr>
        <w:pStyle w:val="21"/>
        <w:ind w:firstLine="567"/>
        <w:rPr>
          <w:rFonts w:ascii="Times New Roman" w:hAnsi="Times New Roman"/>
          <w:sz w:val="28"/>
          <w:szCs w:val="28"/>
        </w:rPr>
      </w:pPr>
      <w:r w:rsidRPr="00F21D06">
        <w:rPr>
          <w:rFonts w:ascii="Times New Roman" w:hAnsi="Times New Roman"/>
          <w:sz w:val="28"/>
          <w:szCs w:val="28"/>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w:t>
      </w:r>
    </w:p>
    <w:p w:rsidR="0029639E" w:rsidRPr="00F21D06" w:rsidRDefault="0029639E" w:rsidP="0029639E">
      <w:pPr>
        <w:pStyle w:val="21"/>
        <w:numPr>
          <w:ilvl w:val="0"/>
          <w:numId w:val="10"/>
        </w:numPr>
        <w:ind w:left="0" w:firstLine="567"/>
        <w:rPr>
          <w:rFonts w:ascii="Times New Roman" w:hAnsi="Times New Roman"/>
          <w:sz w:val="28"/>
          <w:szCs w:val="28"/>
        </w:rPr>
      </w:pPr>
      <w:r w:rsidRPr="00F21D06">
        <w:rPr>
          <w:rFonts w:ascii="Times New Roman" w:hAnsi="Times New Roman"/>
          <w:sz w:val="28"/>
          <w:szCs w:val="28"/>
        </w:rPr>
        <w:t>при вступлении в силу вынесенного постановления (решения) по делу об административном правонарушении;</w:t>
      </w:r>
    </w:p>
    <w:p w:rsidR="0029639E" w:rsidRPr="00F21D06" w:rsidRDefault="0029639E" w:rsidP="0029639E">
      <w:pPr>
        <w:pStyle w:val="21"/>
        <w:numPr>
          <w:ilvl w:val="0"/>
          <w:numId w:val="10"/>
        </w:numPr>
        <w:ind w:left="0" w:firstLine="567"/>
        <w:rPr>
          <w:rFonts w:ascii="Times New Roman" w:hAnsi="Times New Roman"/>
          <w:sz w:val="28"/>
          <w:szCs w:val="28"/>
        </w:rPr>
      </w:pPr>
      <w:r w:rsidRPr="00F21D06">
        <w:rPr>
          <w:rFonts w:ascii="Times New Roman" w:hAnsi="Times New Roman"/>
          <w:sz w:val="28"/>
          <w:szCs w:val="28"/>
        </w:rPr>
        <w:t>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rsidR="0029639E" w:rsidRPr="00F21D06" w:rsidRDefault="0029639E" w:rsidP="0029639E">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Начисление учреждением ожидаемых доходов от выставленных претензий к поставщику услуг за нарушения условий договора (оспариваемых исполнителями, в связи с чем сумму поступлений невозможно надежно оценить), осуществляется по дебету счета 2 20941 560 и кредиту счета 2 40140 141. По факту определения решением суда окончательного размера возмещения поставщиком штрафных санкций за нарушение условий договоров и по факту выдачи исполнительного листа в бухгалтерском учете признаются доходы текущего отчетного периода (дебет счета 2 40140 141 и кредит счета 2 40110 141)</w:t>
      </w:r>
      <w:r w:rsidR="001478AF" w:rsidRPr="00F21D06">
        <w:rPr>
          <w:rFonts w:ascii="Times New Roman" w:hAnsi="Times New Roman" w:cs="Times New Roman"/>
          <w:sz w:val="28"/>
          <w:szCs w:val="28"/>
        </w:rPr>
        <w:t>.</w:t>
      </w:r>
    </w:p>
    <w:p w:rsidR="001478AF" w:rsidRPr="00F21D06" w:rsidRDefault="001478AF" w:rsidP="0029639E">
      <w:pPr>
        <w:widowControl/>
        <w:adjustRightInd w:val="0"/>
        <w:spacing w:line="240" w:lineRule="auto"/>
        <w:ind w:firstLine="567"/>
        <w:rPr>
          <w:rFonts w:ascii="Times New Roman" w:hAnsi="Times New Roman" w:cs="Times New Roman"/>
          <w:sz w:val="28"/>
          <w:szCs w:val="28"/>
        </w:rPr>
      </w:pPr>
    </w:p>
    <w:p w:rsidR="001478AF" w:rsidRPr="00F21D06" w:rsidRDefault="001478AF" w:rsidP="001478AF">
      <w:pPr>
        <w:pStyle w:val="21"/>
        <w:ind w:firstLine="567"/>
        <w:rPr>
          <w:rFonts w:ascii="Times New Roman" w:hAnsi="Times New Roman"/>
          <w:sz w:val="28"/>
          <w:szCs w:val="28"/>
        </w:rPr>
      </w:pPr>
      <w:r w:rsidRPr="00F21D06">
        <w:rPr>
          <w:rFonts w:ascii="Times New Roman" w:hAnsi="Times New Roman"/>
          <w:sz w:val="28"/>
          <w:szCs w:val="28"/>
        </w:rPr>
        <w:t xml:space="preserve">Расчеты с работниками по оплате труда и прочим выплатам осуществляются через личные банковские карты работников. </w:t>
      </w:r>
    </w:p>
    <w:p w:rsidR="001478AF" w:rsidRPr="00F21D06" w:rsidRDefault="001478AF" w:rsidP="001478AF">
      <w:pPr>
        <w:widowControl/>
        <w:adjustRightInd w:val="0"/>
        <w:spacing w:line="240" w:lineRule="auto"/>
        <w:ind w:firstLine="567"/>
        <w:rPr>
          <w:rFonts w:ascii="Times New Roman" w:hAnsi="Times New Roman" w:cs="Times New Roman"/>
          <w:sz w:val="28"/>
          <w:szCs w:val="28"/>
        </w:rPr>
      </w:pPr>
      <w:r w:rsidRPr="00F21D06">
        <w:rPr>
          <w:rFonts w:ascii="Times New Roman" w:hAnsi="Times New Roman" w:cs="Times New Roman"/>
          <w:sz w:val="28"/>
          <w:szCs w:val="28"/>
        </w:rPr>
        <w:t>Табель учета использования рабочего времени (ф. 0504421) ведется для учета использования рабочего времени (Приказ 52н).</w:t>
      </w:r>
    </w:p>
    <w:p w:rsidR="001478AF" w:rsidRPr="00F21D06" w:rsidRDefault="001478AF" w:rsidP="0029639E">
      <w:pPr>
        <w:widowControl/>
        <w:adjustRightInd w:val="0"/>
        <w:spacing w:line="240" w:lineRule="auto"/>
        <w:ind w:firstLine="567"/>
        <w:rPr>
          <w:rFonts w:ascii="Times New Roman" w:hAnsi="Times New Roman" w:cs="Times New Roman"/>
          <w:sz w:val="28"/>
          <w:szCs w:val="28"/>
        </w:rPr>
      </w:pPr>
    </w:p>
    <w:p w:rsidR="00285E95" w:rsidRPr="00F21D06" w:rsidRDefault="00285E95" w:rsidP="00285E95">
      <w:pPr>
        <w:widowControl/>
        <w:adjustRightInd w:val="0"/>
        <w:spacing w:line="240" w:lineRule="auto"/>
        <w:ind w:firstLine="0"/>
        <w:jc w:val="left"/>
        <w:rPr>
          <w:rFonts w:ascii="Times New Roman" w:eastAsiaTheme="minorHAnsi" w:hAnsi="Times New Roman" w:cs="Times New Roman"/>
          <w:sz w:val="28"/>
          <w:szCs w:val="28"/>
          <w:lang w:eastAsia="en-US"/>
        </w:rPr>
      </w:pPr>
    </w:p>
    <w:p w:rsidR="00285E95" w:rsidRPr="00F21D06" w:rsidRDefault="00285E95" w:rsidP="00285E95">
      <w:pPr>
        <w:widowControl/>
        <w:adjustRightInd w:val="0"/>
        <w:spacing w:line="240" w:lineRule="auto"/>
        <w:ind w:firstLine="0"/>
        <w:jc w:val="left"/>
        <w:rPr>
          <w:rFonts w:ascii="Times New Roman" w:eastAsiaTheme="minorHAnsi" w:hAnsi="Times New Roman" w:cs="Times New Roman"/>
          <w:sz w:val="28"/>
          <w:szCs w:val="28"/>
          <w:lang w:eastAsia="en-US"/>
        </w:rPr>
      </w:pPr>
    </w:p>
    <w:p w:rsidR="00285E95" w:rsidRPr="00F21D06" w:rsidRDefault="00285E95" w:rsidP="00285E95">
      <w:pPr>
        <w:widowControl/>
        <w:adjustRightInd w:val="0"/>
        <w:spacing w:line="240" w:lineRule="auto"/>
        <w:ind w:firstLine="567"/>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Доходы будущих периодов от субсидии на финансовое обеспечение выполнения государственного (муниципального) задания начисляются на основании Графика выделения субсидии к Соглашению о выделении субсидии вне зависимости от дня фактического поступления денег).</w:t>
      </w:r>
    </w:p>
    <w:p w:rsidR="00285E95" w:rsidRPr="00F21D06" w:rsidRDefault="00285E95" w:rsidP="00285E95">
      <w:pPr>
        <w:widowControl/>
        <w:adjustRightInd w:val="0"/>
        <w:spacing w:line="240" w:lineRule="auto"/>
        <w:ind w:firstLine="567"/>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Доходы будущих периодов от субсидий на выполнение государственного (муниципального) задания признаются в бухгалтерском учете в составе доходов от реализации текущего отчетного периода по факту составления отчета-приложения к соглашениям о предоставление из бюджета субсидий «Отчет о достижении значений результатов предоставления Субсидии»</w:t>
      </w:r>
    </w:p>
    <w:p w:rsidR="00285E95" w:rsidRPr="00F21D06" w:rsidRDefault="00285E95" w:rsidP="00285E95">
      <w:pPr>
        <w:widowControl/>
        <w:adjustRightInd w:val="0"/>
        <w:spacing w:line="240" w:lineRule="auto"/>
        <w:ind w:firstLine="567"/>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Доходы будущих периодов от субсидии на иные цели начисляются на основании Графика выделения субсидии к Соглашению о выделении субсидии вне зависимости от дня фактического поступления денег.</w:t>
      </w:r>
    </w:p>
    <w:p w:rsidR="001478AF" w:rsidRPr="00F21D06" w:rsidRDefault="00285E95" w:rsidP="00285E95">
      <w:pPr>
        <w:widowControl/>
        <w:adjustRightInd w:val="0"/>
        <w:spacing w:line="240" w:lineRule="auto"/>
        <w:ind w:firstLine="567"/>
        <w:rPr>
          <w:rFonts w:ascii="Times New Roman" w:eastAsiaTheme="minorHAnsi" w:hAnsi="Times New Roman" w:cs="Times New Roman"/>
          <w:sz w:val="28"/>
          <w:szCs w:val="28"/>
          <w:lang w:eastAsia="en-US"/>
        </w:rPr>
      </w:pPr>
      <w:r w:rsidRPr="00F21D06">
        <w:rPr>
          <w:rFonts w:ascii="Times New Roman" w:eastAsiaTheme="minorHAnsi" w:hAnsi="Times New Roman" w:cs="Times New Roman"/>
          <w:sz w:val="28"/>
          <w:szCs w:val="28"/>
          <w:lang w:eastAsia="en-US"/>
        </w:rPr>
        <w:t>Доходы будущих периодов от субсидий на иные цели признаются в бухгалтерском учете в составе доходов от реализации текущего отчетного периода по факту составления по факту составления отчета-приложения к соглашениям о предоставление из бюджета субсидий «Отчет о достижении значений результатов предоставления Субсидии».</w:t>
      </w:r>
    </w:p>
    <w:p w:rsidR="00285E95" w:rsidRPr="00F21D06" w:rsidRDefault="00285E95" w:rsidP="00285E95">
      <w:pPr>
        <w:widowControl/>
        <w:adjustRightInd w:val="0"/>
        <w:spacing w:line="240" w:lineRule="auto"/>
        <w:ind w:firstLine="567"/>
        <w:rPr>
          <w:rFonts w:ascii="Times New Roman" w:hAnsi="Times New Roman" w:cs="Times New Roman"/>
          <w:sz w:val="28"/>
          <w:szCs w:val="28"/>
        </w:rPr>
      </w:pPr>
    </w:p>
    <w:p w:rsidR="00A018C0" w:rsidRPr="00F21D06" w:rsidRDefault="00A018C0" w:rsidP="00A018C0">
      <w:pPr>
        <w:pStyle w:val="21"/>
        <w:ind w:firstLine="567"/>
        <w:rPr>
          <w:rFonts w:ascii="Times New Roman" w:hAnsi="Times New Roman"/>
          <w:sz w:val="28"/>
          <w:szCs w:val="28"/>
        </w:rPr>
      </w:pPr>
      <w:r w:rsidRPr="00F21D06">
        <w:rPr>
          <w:rFonts w:ascii="Times New Roman" w:hAnsi="Times New Roman"/>
          <w:sz w:val="28"/>
          <w:szCs w:val="28"/>
        </w:rPr>
        <w:t>В состав расходов будущих периодов, учитываемых на счете 0 40150 000, включаются:</w:t>
      </w:r>
    </w:p>
    <w:p w:rsidR="00A018C0" w:rsidRPr="00F21D06" w:rsidRDefault="00746B8E" w:rsidP="00746B8E">
      <w:pPr>
        <w:pStyle w:val="21"/>
        <w:numPr>
          <w:ilvl w:val="0"/>
          <w:numId w:val="11"/>
        </w:numPr>
        <w:ind w:left="0" w:firstLine="567"/>
        <w:rPr>
          <w:rFonts w:ascii="Times New Roman" w:hAnsi="Times New Roman"/>
          <w:sz w:val="28"/>
          <w:szCs w:val="28"/>
        </w:rPr>
      </w:pPr>
      <w:r w:rsidRPr="00F21D06">
        <w:rPr>
          <w:rFonts w:ascii="Times New Roman" w:eastAsiaTheme="minorHAnsi" w:hAnsi="Times New Roman"/>
          <w:sz w:val="28"/>
          <w:szCs w:val="28"/>
          <w:lang w:eastAsia="en-US"/>
        </w:rPr>
        <w:t>расходы на приобретение неисключительных прав на НМА срок полезного использования которых составляет не более 12 месяцев, но переходит за пределы года приобретения(создания)</w:t>
      </w:r>
      <w:r w:rsidR="00A018C0" w:rsidRPr="00F21D06">
        <w:rPr>
          <w:rFonts w:ascii="Times New Roman" w:hAnsi="Times New Roman"/>
          <w:sz w:val="28"/>
          <w:szCs w:val="28"/>
        </w:rPr>
        <w:t xml:space="preserve">, </w:t>
      </w:r>
    </w:p>
    <w:p w:rsidR="00A018C0" w:rsidRPr="00F21D06" w:rsidRDefault="00A018C0" w:rsidP="00A018C0">
      <w:pPr>
        <w:pStyle w:val="21"/>
        <w:numPr>
          <w:ilvl w:val="0"/>
          <w:numId w:val="11"/>
        </w:numPr>
        <w:ind w:left="0" w:firstLine="567"/>
        <w:rPr>
          <w:rFonts w:ascii="Times New Roman" w:hAnsi="Times New Roman"/>
          <w:sz w:val="28"/>
          <w:szCs w:val="28"/>
        </w:rPr>
      </w:pPr>
      <w:r w:rsidRPr="00F21D06">
        <w:rPr>
          <w:rFonts w:ascii="Times New Roman" w:hAnsi="Times New Roman"/>
          <w:sz w:val="28"/>
          <w:szCs w:val="28"/>
        </w:rPr>
        <w:t>страховые взносы по договорам страхования, которые равномерно относятся на расходы в течение срока, установленного договорами,</w:t>
      </w:r>
    </w:p>
    <w:p w:rsidR="00A018C0" w:rsidRPr="00F21D06" w:rsidRDefault="00A018C0" w:rsidP="00A018C0">
      <w:pPr>
        <w:pStyle w:val="21"/>
        <w:numPr>
          <w:ilvl w:val="0"/>
          <w:numId w:val="11"/>
        </w:numPr>
        <w:ind w:left="0" w:firstLine="567"/>
        <w:rPr>
          <w:rFonts w:ascii="Times New Roman" w:hAnsi="Times New Roman"/>
          <w:sz w:val="28"/>
          <w:szCs w:val="28"/>
        </w:rPr>
      </w:pPr>
      <w:r w:rsidRPr="00F21D06">
        <w:rPr>
          <w:rFonts w:ascii="Times New Roman" w:hAnsi="Times New Roman"/>
          <w:sz w:val="28"/>
          <w:szCs w:val="28"/>
        </w:rPr>
        <w:t>расходы на подписку периодических изданий, которые равномерно относятся на расходы в течение срока, установленного договорами.</w:t>
      </w:r>
    </w:p>
    <w:p w:rsidR="00A018C0" w:rsidRPr="00F21D06" w:rsidRDefault="00A018C0" w:rsidP="00A018C0">
      <w:pPr>
        <w:pStyle w:val="21"/>
        <w:ind w:firstLine="567"/>
        <w:rPr>
          <w:rFonts w:ascii="Times New Roman" w:hAnsi="Times New Roman"/>
          <w:sz w:val="28"/>
          <w:szCs w:val="28"/>
        </w:rPr>
      </w:pPr>
      <w:r w:rsidRPr="00F21D06">
        <w:rPr>
          <w:rFonts w:ascii="Times New Roman" w:hAnsi="Times New Roman"/>
          <w:sz w:val="28"/>
          <w:szCs w:val="28"/>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A018C0" w:rsidRPr="00F21D06" w:rsidRDefault="00A018C0" w:rsidP="00A018C0">
      <w:pPr>
        <w:pStyle w:val="21"/>
        <w:ind w:firstLine="567"/>
        <w:rPr>
          <w:rFonts w:ascii="Times New Roman" w:hAnsi="Times New Roman"/>
          <w:sz w:val="28"/>
          <w:szCs w:val="28"/>
        </w:rPr>
      </w:pPr>
    </w:p>
    <w:p w:rsidR="00A018C0" w:rsidRPr="00F21D06" w:rsidRDefault="00A018C0" w:rsidP="00A018C0">
      <w:pPr>
        <w:pStyle w:val="21"/>
        <w:tabs>
          <w:tab w:val="left" w:pos="6237"/>
        </w:tabs>
        <w:ind w:firstLine="567"/>
        <w:rPr>
          <w:rFonts w:ascii="Times New Roman" w:hAnsi="Times New Roman"/>
          <w:sz w:val="28"/>
          <w:szCs w:val="28"/>
        </w:rPr>
      </w:pPr>
      <w:r w:rsidRPr="00F21D06">
        <w:rPr>
          <w:rFonts w:ascii="Times New Roman" w:hAnsi="Times New Roman"/>
          <w:sz w:val="28"/>
          <w:szCs w:val="28"/>
        </w:rPr>
        <w:t xml:space="preserve">Резервы предстоящих расходов, создаваемые учреждением, учитываются на счетах 040160000. </w:t>
      </w:r>
    </w:p>
    <w:p w:rsidR="00A018C0" w:rsidRPr="00F21D06" w:rsidRDefault="00A018C0" w:rsidP="00A018C0">
      <w:pPr>
        <w:pStyle w:val="21"/>
        <w:tabs>
          <w:tab w:val="left" w:pos="6237"/>
        </w:tabs>
        <w:ind w:firstLine="567"/>
        <w:rPr>
          <w:rFonts w:ascii="Times New Roman" w:hAnsi="Times New Roman"/>
          <w:sz w:val="28"/>
          <w:szCs w:val="28"/>
        </w:rPr>
      </w:pPr>
      <w:r w:rsidRPr="00F21D06">
        <w:rPr>
          <w:rFonts w:ascii="Times New Roman" w:hAnsi="Times New Roman"/>
          <w:sz w:val="28"/>
          <w:szCs w:val="28"/>
        </w:rPr>
        <w:t>Резервы в учреждении могут создаваться на следующие цели:</w:t>
      </w:r>
    </w:p>
    <w:p w:rsidR="00A018C0" w:rsidRPr="00F21D06" w:rsidRDefault="00A018C0" w:rsidP="00A018C0">
      <w:pPr>
        <w:pStyle w:val="21"/>
        <w:numPr>
          <w:ilvl w:val="0"/>
          <w:numId w:val="12"/>
        </w:numPr>
        <w:ind w:left="0" w:firstLine="567"/>
        <w:rPr>
          <w:rFonts w:ascii="Times New Roman" w:hAnsi="Times New Roman"/>
          <w:sz w:val="28"/>
          <w:szCs w:val="28"/>
        </w:rPr>
      </w:pPr>
      <w:r w:rsidRPr="00F21D06">
        <w:rPr>
          <w:rFonts w:ascii="Times New Roman" w:hAnsi="Times New Roman"/>
          <w:sz w:val="28"/>
          <w:szCs w:val="28"/>
        </w:rPr>
        <w:t xml:space="preserve">для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w:t>
      </w:r>
      <w:proofErr w:type="gramStart"/>
      <w:r w:rsidRPr="00F21D06">
        <w:rPr>
          <w:rFonts w:ascii="Times New Roman" w:hAnsi="Times New Roman"/>
          <w:sz w:val="28"/>
          <w:szCs w:val="28"/>
        </w:rPr>
        <w:t>сотрудника  учреждения</w:t>
      </w:r>
      <w:proofErr w:type="gramEnd"/>
      <w:r w:rsidRPr="00F21D06">
        <w:rPr>
          <w:rFonts w:ascii="Times New Roman" w:hAnsi="Times New Roman"/>
          <w:sz w:val="28"/>
          <w:szCs w:val="28"/>
        </w:rPr>
        <w:t xml:space="preserve"> – по счетам 040160211 (213). Методика расчета резерва предстоящих расходов на оплату отпусков за фактически отработанное время производится персонально по каждому сотруднику. Оценочное обязательство в виде резерва на оплату отпусков за фактически отработанное </w:t>
      </w:r>
      <w:r w:rsidRPr="00F21D06">
        <w:rPr>
          <w:rFonts w:ascii="Times New Roman" w:hAnsi="Times New Roman"/>
          <w:sz w:val="28"/>
          <w:szCs w:val="28"/>
        </w:rPr>
        <w:lastRenderedPageBreak/>
        <w:t xml:space="preserve">время определяется ежегодно на последний день года, исходя из данных количества дней неиспользованного отпуска по всем сотрудникам на указанную дату, представленных кадровой службой; </w:t>
      </w:r>
    </w:p>
    <w:p w:rsidR="00A018C0" w:rsidRPr="00F21D06" w:rsidRDefault="00746B8E" w:rsidP="00746B8E">
      <w:pPr>
        <w:pStyle w:val="21"/>
        <w:numPr>
          <w:ilvl w:val="0"/>
          <w:numId w:val="12"/>
        </w:numPr>
        <w:ind w:left="0" w:firstLine="567"/>
        <w:rPr>
          <w:rFonts w:ascii="Times New Roman" w:hAnsi="Times New Roman"/>
          <w:sz w:val="28"/>
          <w:szCs w:val="28"/>
        </w:rPr>
      </w:pPr>
      <w:proofErr w:type="gramStart"/>
      <w:r w:rsidRPr="00F21D06">
        <w:rPr>
          <w:rFonts w:ascii="Times New Roman" w:eastAsiaTheme="minorHAnsi" w:hAnsi="Times New Roman"/>
          <w:sz w:val="28"/>
          <w:szCs w:val="28"/>
          <w:lang w:eastAsia="en-US"/>
        </w:rPr>
        <w:t>по обязательствам</w:t>
      </w:r>
      <w:proofErr w:type="gramEnd"/>
      <w:r w:rsidRPr="00F21D06">
        <w:rPr>
          <w:rFonts w:ascii="Times New Roman" w:eastAsiaTheme="minorHAnsi" w:hAnsi="Times New Roman"/>
          <w:sz w:val="28"/>
          <w:szCs w:val="28"/>
          <w:lang w:eastAsia="en-US"/>
        </w:rPr>
        <w:t xml:space="preserve"> возникающим по документам, для устранения временного разрыва между фактической датой поступления товара и приемкой (электронной приемкой), согласно условий контрактов на приобретение товаров, работ, услуг (Инструкция 157н Приказ Минфина РФ от 21.12.2022г №192н). Оценка суммы резерва производится на основе заключенных контрактов, графиков поставки товаров, работ и услуг. В случае отсутствия суммовых и количественных показателей по услугам на отчетную дату сумма резерва определяется расчетным путем исходя их средней величины расходов за предыдущие 3 месяца</w:t>
      </w:r>
      <w:r w:rsidR="00A018C0" w:rsidRPr="00F21D06">
        <w:rPr>
          <w:rFonts w:ascii="Times New Roman" w:hAnsi="Times New Roman"/>
          <w:sz w:val="28"/>
          <w:szCs w:val="28"/>
        </w:rPr>
        <w:t>;</w:t>
      </w:r>
    </w:p>
    <w:p w:rsidR="00A018C0" w:rsidRPr="00F21D06" w:rsidRDefault="00A018C0" w:rsidP="00A018C0">
      <w:pPr>
        <w:pStyle w:val="21"/>
        <w:numPr>
          <w:ilvl w:val="0"/>
          <w:numId w:val="12"/>
        </w:numPr>
        <w:ind w:left="0" w:firstLine="567"/>
        <w:rPr>
          <w:rFonts w:ascii="Times New Roman" w:hAnsi="Times New Roman"/>
          <w:sz w:val="28"/>
          <w:szCs w:val="28"/>
        </w:rPr>
      </w:pPr>
      <w:r w:rsidRPr="00F21D06">
        <w:rPr>
          <w:rFonts w:ascii="Times New Roman" w:hAnsi="Times New Roman"/>
          <w:sz w:val="28"/>
          <w:szCs w:val="28"/>
        </w:rPr>
        <w:t>по обязательствам возникающих из претензионных требований и исков по результатам фактов хозяйственной жизни учреждения в размере, предъявленных к учреждению штрафных санкций (пеней), компенсаций по причиненным ущербам (убыткам), исков о возмещении вреда, судебных издержек (расходов);</w:t>
      </w:r>
    </w:p>
    <w:p w:rsidR="00A018C0" w:rsidRPr="00F21D06" w:rsidRDefault="00A018C0" w:rsidP="00A018C0">
      <w:pPr>
        <w:pStyle w:val="21"/>
        <w:numPr>
          <w:ilvl w:val="0"/>
          <w:numId w:val="12"/>
        </w:numPr>
        <w:ind w:left="0" w:firstLine="567"/>
        <w:rPr>
          <w:rFonts w:ascii="Times New Roman" w:hAnsi="Times New Roman"/>
          <w:sz w:val="28"/>
          <w:szCs w:val="28"/>
        </w:rPr>
      </w:pPr>
      <w:r w:rsidRPr="00F21D06">
        <w:rPr>
          <w:rFonts w:ascii="Times New Roman" w:hAnsi="Times New Roman"/>
          <w:sz w:val="28"/>
          <w:szCs w:val="28"/>
        </w:rPr>
        <w:t>по обязательствам по уплате платы за негативное воздействие на окружающую среду, по начислению которых существует на отчетную дату неопределенность по их размеру ввиду отсутствия первичных учетных документов – по счету 040160290.</w:t>
      </w:r>
    </w:p>
    <w:bookmarkEnd w:id="0"/>
    <w:p w:rsidR="003702CB" w:rsidRDefault="003702CB" w:rsidP="003702CB">
      <w:pPr>
        <w:pStyle w:val="21"/>
        <w:rPr>
          <w:rFonts w:ascii="Times New Roman" w:hAnsi="Times New Roman"/>
          <w:sz w:val="28"/>
          <w:szCs w:val="28"/>
        </w:rPr>
      </w:pPr>
    </w:p>
    <w:tbl>
      <w:tblPr>
        <w:tblOverlap w:val="never"/>
        <w:tblW w:w="10206" w:type="dxa"/>
        <w:tblLayout w:type="fixed"/>
        <w:tblLook w:val="01E0" w:firstRow="1" w:lastRow="1" w:firstColumn="1" w:lastColumn="1" w:noHBand="0" w:noVBand="0"/>
      </w:tblPr>
      <w:tblGrid>
        <w:gridCol w:w="10206"/>
      </w:tblGrid>
      <w:tr w:rsidR="003702CB" w:rsidTr="00122918">
        <w:trPr>
          <w:trHeight w:val="680"/>
        </w:trPr>
        <w:tc>
          <w:tcPr>
            <w:tcW w:w="10206" w:type="dxa"/>
            <w:vMerge w:val="restart"/>
            <w:tcMar>
              <w:top w:w="0" w:type="dxa"/>
              <w:left w:w="0" w:type="dxa"/>
              <w:bottom w:w="0" w:type="dxa"/>
              <w:right w:w="0" w:type="dxa"/>
            </w:tcMar>
            <w:vAlign w:val="center"/>
          </w:tcPr>
          <w:p w:rsidR="003702CB" w:rsidRPr="003702CB" w:rsidRDefault="003702CB" w:rsidP="003702CB">
            <w:pPr>
              <w:rPr>
                <w:rFonts w:ascii="Times New Roman" w:hAnsi="Times New Roman" w:cs="Times New Roman"/>
                <w:bCs/>
                <w:color w:val="000000"/>
                <w:sz w:val="28"/>
                <w:szCs w:val="28"/>
              </w:rPr>
            </w:pPr>
            <w:r w:rsidRPr="003702CB">
              <w:rPr>
                <w:rFonts w:ascii="Times New Roman" w:hAnsi="Times New Roman" w:cs="Times New Roman"/>
                <w:bCs/>
                <w:color w:val="000000"/>
                <w:sz w:val="28"/>
                <w:szCs w:val="28"/>
              </w:rPr>
              <w:t>Сведения об основных положениях учетной политики учреждения</w:t>
            </w:r>
          </w:p>
        </w:tc>
      </w:tr>
    </w:tbl>
    <w:p w:rsidR="003702CB" w:rsidRDefault="003702CB" w:rsidP="003702CB">
      <w:pPr>
        <w:rPr>
          <w:vanish/>
        </w:rPr>
      </w:pPr>
      <w:bookmarkStart w:id="2" w:name="__bookmark_8"/>
      <w:bookmarkEnd w:id="2"/>
    </w:p>
    <w:tbl>
      <w:tblPr>
        <w:tblOverlap w:val="never"/>
        <w:tblW w:w="8931" w:type="dxa"/>
        <w:tblLayout w:type="fixed"/>
        <w:tblLook w:val="01E0" w:firstRow="1" w:lastRow="1" w:firstColumn="1" w:lastColumn="1" w:noHBand="0" w:noVBand="0"/>
      </w:tblPr>
      <w:tblGrid>
        <w:gridCol w:w="1851"/>
        <w:gridCol w:w="1418"/>
        <w:gridCol w:w="1843"/>
        <w:gridCol w:w="3819"/>
      </w:tblGrid>
      <w:tr w:rsidR="003702CB" w:rsidRPr="003702CB" w:rsidTr="003702CB">
        <w:trPr>
          <w:trHeight w:val="680"/>
          <w:tblHeader/>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Наименование объекта учета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Код счета</w:t>
            </w:r>
            <w:r w:rsidRPr="003702CB">
              <w:rPr>
                <w:rFonts w:ascii="Times New Roman" w:hAnsi="Times New Roman" w:cs="Times New Roman"/>
                <w:color w:val="000000"/>
                <w:sz w:val="22"/>
                <w:szCs w:val="22"/>
              </w:rPr>
              <w:br/>
              <w:t>бухгалтерского учета</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Способ ведения бухгалтерского учета</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Pr>
                <w:rFonts w:ascii="Times New Roman" w:hAnsi="Times New Roman" w:cs="Times New Roman"/>
                <w:color w:val="000000"/>
                <w:sz w:val="22"/>
                <w:szCs w:val="22"/>
              </w:rPr>
              <w:t>Характери</w:t>
            </w:r>
            <w:r w:rsidRPr="003702CB">
              <w:rPr>
                <w:rFonts w:ascii="Times New Roman" w:hAnsi="Times New Roman" w:cs="Times New Roman"/>
                <w:color w:val="000000"/>
                <w:sz w:val="22"/>
                <w:szCs w:val="22"/>
              </w:rPr>
              <w:t xml:space="preserve">стика </w:t>
            </w:r>
            <w:r w:rsidRPr="003702CB">
              <w:rPr>
                <w:rFonts w:ascii="Times New Roman" w:hAnsi="Times New Roman" w:cs="Times New Roman"/>
                <w:color w:val="000000"/>
                <w:sz w:val="22"/>
                <w:szCs w:val="22"/>
              </w:rPr>
              <w:br/>
              <w:t>применяемого</w:t>
            </w:r>
            <w:r w:rsidRPr="003702CB">
              <w:rPr>
                <w:rFonts w:ascii="Times New Roman" w:hAnsi="Times New Roman" w:cs="Times New Roman"/>
                <w:color w:val="000000"/>
                <w:sz w:val="22"/>
                <w:szCs w:val="22"/>
              </w:rPr>
              <w:br/>
              <w:t>способа</w:t>
            </w:r>
          </w:p>
        </w:tc>
      </w:tr>
      <w:tr w:rsidR="003702CB" w:rsidRPr="003702CB" w:rsidTr="003702CB">
        <w:trPr>
          <w:trHeight w:val="322"/>
          <w:tblHeader/>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2</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3</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4</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Бланки строгой отчетности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2 00003000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Учет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Условная оценка: один бланк, один рубль</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Основные средства в эксплуатации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2 00021000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Учет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По балансовой стоимости введенного в эксплуатацию объекта</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Основные средства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2 10100000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Определение срока полезного использования</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Амортизация</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2 10400000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Методы начисления амортизации</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Линейный метод</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 xml:space="preserve">Материальные </w:t>
            </w:r>
            <w:r w:rsidRPr="003702CB">
              <w:rPr>
                <w:rFonts w:ascii="Times New Roman" w:hAnsi="Times New Roman" w:cs="Times New Roman"/>
                <w:color w:val="000000"/>
                <w:sz w:val="22"/>
                <w:szCs w:val="22"/>
              </w:rPr>
              <w:lastRenderedPageBreak/>
              <w:t>запасы</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lastRenderedPageBreak/>
              <w:t>2 10500000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 xml:space="preserve">Выбытие </w:t>
            </w:r>
            <w:r w:rsidRPr="003702CB">
              <w:rPr>
                <w:rFonts w:ascii="Times New Roman" w:hAnsi="Times New Roman" w:cs="Times New Roman"/>
                <w:color w:val="000000"/>
                <w:sz w:val="22"/>
                <w:szCs w:val="22"/>
              </w:rPr>
              <w:lastRenderedPageBreak/>
              <w:t>материальных запасов</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lastRenderedPageBreak/>
              <w:t>По средней фактической стоимости</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lastRenderedPageBreak/>
              <w:t>Затраты на изготовление готовой продукции, выполнение работ, услуг</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2 10900000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Распределение накладных затрат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Пропорционально прямым затратам по оплате труда</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Основные средства в эксплуатации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4 00021000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Учет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По балансовой стоимости введенного в эксплуатацию объекта</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Основные средства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4 10100000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Определение срока полезного использования</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Амортизация</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4 10400000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Методы начисления амортизации</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Линейный метод</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Материальные запасы</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4 10500000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Выбытие материальных запасов</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По средней фактической стоимости</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Затраты на изготовление готовой продукции, выполнение работ, услуг</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4 10900000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Распределение накладных затрат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Пропорционально прямым затратам по оплате труда</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Основные средства в эксплуатации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7 00021000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Учет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По балансовой стоимости введенного в эксплуатацию объекта</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Основные средства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7 10100000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Определение срока полезного использования</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Амортизация</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7 10400000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 xml:space="preserve">Методы </w:t>
            </w:r>
            <w:r w:rsidRPr="003702CB">
              <w:rPr>
                <w:rFonts w:ascii="Times New Roman" w:hAnsi="Times New Roman" w:cs="Times New Roman"/>
                <w:color w:val="000000"/>
                <w:sz w:val="22"/>
                <w:szCs w:val="22"/>
              </w:rPr>
              <w:lastRenderedPageBreak/>
              <w:t>начисления амортизации</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lastRenderedPageBreak/>
              <w:t>Линейный метод</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lastRenderedPageBreak/>
              <w:t>Материальные запасы</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7 10500000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Выбытие материальных запасов</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По средней фактической стоимости</w:t>
            </w:r>
          </w:p>
        </w:tc>
      </w:tr>
      <w:tr w:rsidR="003702CB" w:rsidRPr="003702CB" w:rsidTr="003702CB">
        <w:trPr>
          <w:trHeight w:val="322"/>
        </w:trPr>
        <w:tc>
          <w:tcPr>
            <w:tcW w:w="1851"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Затраты на изготовление готовой продукции, выполнение работ, услуг</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7 10900000</w:t>
            </w:r>
          </w:p>
        </w:tc>
        <w:tc>
          <w:tcPr>
            <w:tcW w:w="1843" w:type="dxa"/>
            <w:tcBorders>
              <w:top w:val="single" w:sz="6" w:space="0" w:color="000000"/>
              <w:left w:val="single" w:sz="6" w:space="0" w:color="000000"/>
              <w:bottom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Распределение накладных затрат</w:t>
            </w:r>
          </w:p>
        </w:tc>
        <w:tc>
          <w:tcPr>
            <w:tcW w:w="3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702CB" w:rsidRPr="003702CB" w:rsidRDefault="003702CB" w:rsidP="003702CB">
            <w:pPr>
              <w:jc w:val="center"/>
              <w:rPr>
                <w:rFonts w:ascii="Times New Roman" w:hAnsi="Times New Roman" w:cs="Times New Roman"/>
                <w:color w:val="000000"/>
                <w:sz w:val="22"/>
                <w:szCs w:val="22"/>
              </w:rPr>
            </w:pPr>
            <w:r w:rsidRPr="003702CB">
              <w:rPr>
                <w:rFonts w:ascii="Times New Roman" w:hAnsi="Times New Roman" w:cs="Times New Roman"/>
                <w:color w:val="000000"/>
                <w:sz w:val="22"/>
                <w:szCs w:val="22"/>
              </w:rPr>
              <w:t>Пропорционально прямым затратам по оплате труда</w:t>
            </w:r>
          </w:p>
        </w:tc>
      </w:tr>
    </w:tbl>
    <w:p w:rsidR="003702CB" w:rsidRDefault="003702CB" w:rsidP="003702CB">
      <w:pPr>
        <w:pStyle w:val="21"/>
        <w:rPr>
          <w:rFonts w:ascii="Times New Roman" w:hAnsi="Times New Roman"/>
          <w:sz w:val="28"/>
          <w:szCs w:val="28"/>
        </w:rPr>
      </w:pPr>
    </w:p>
    <w:p w:rsidR="003702CB" w:rsidRDefault="003702CB" w:rsidP="003702CB">
      <w:pPr>
        <w:pStyle w:val="21"/>
        <w:rPr>
          <w:rFonts w:ascii="Times New Roman" w:hAnsi="Times New Roman"/>
          <w:sz w:val="28"/>
          <w:szCs w:val="28"/>
        </w:rPr>
      </w:pPr>
    </w:p>
    <w:p w:rsidR="000B2DD6" w:rsidRPr="00B5640F" w:rsidRDefault="000B2DD6" w:rsidP="001B63FE">
      <w:pPr>
        <w:pStyle w:val="21"/>
        <w:ind w:firstLine="567"/>
        <w:rPr>
          <w:rFonts w:ascii="Times New Roman" w:hAnsi="Times New Roman"/>
          <w:sz w:val="28"/>
          <w:szCs w:val="28"/>
        </w:rPr>
      </w:pPr>
    </w:p>
    <w:p w:rsidR="00542414" w:rsidRDefault="00542414"/>
    <w:sectPr w:rsidR="00542414" w:rsidSect="003A2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995"/>
    <w:multiLevelType w:val="hybridMultilevel"/>
    <w:tmpl w:val="3AB821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F9F7612"/>
    <w:multiLevelType w:val="hybridMultilevel"/>
    <w:tmpl w:val="F16C55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02B61"/>
    <w:multiLevelType w:val="hybridMultilevel"/>
    <w:tmpl w:val="02967B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89A1E86"/>
    <w:multiLevelType w:val="singleLevel"/>
    <w:tmpl w:val="00000000"/>
    <w:lvl w:ilvl="0">
      <w:start w:val="1"/>
      <w:numFmt w:val="bullet"/>
      <w:suff w:val="space"/>
      <w:lvlText w:val="-"/>
      <w:lvlJc w:val="left"/>
      <w:pPr>
        <w:ind w:left="0" w:firstLine="0"/>
      </w:pPr>
    </w:lvl>
  </w:abstractNum>
  <w:abstractNum w:abstractNumId="5" w15:restartNumberingAfterBreak="0">
    <w:nsid w:val="2A0A76C7"/>
    <w:multiLevelType w:val="hybridMultilevel"/>
    <w:tmpl w:val="24E4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42A4B"/>
    <w:multiLevelType w:val="hybridMultilevel"/>
    <w:tmpl w:val="8020C3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2F4B6E"/>
    <w:multiLevelType w:val="hybridMultilevel"/>
    <w:tmpl w:val="E91A1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5210F98"/>
    <w:multiLevelType w:val="hybridMultilevel"/>
    <w:tmpl w:val="0F34C36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6"/>
  </w:num>
  <w:num w:numId="3">
    <w:abstractNumId w:val="5"/>
  </w:num>
  <w:num w:numId="4">
    <w:abstractNumId w:val="11"/>
  </w:num>
  <w:num w:numId="5">
    <w:abstractNumId w:val="7"/>
  </w:num>
  <w:num w:numId="6">
    <w:abstractNumId w:val="12"/>
  </w:num>
  <w:num w:numId="7">
    <w:abstractNumId w:val="9"/>
  </w:num>
  <w:num w:numId="8">
    <w:abstractNumId w:val="10"/>
  </w:num>
  <w:num w:numId="9">
    <w:abstractNumId w:val="3"/>
  </w:num>
  <w:num w:numId="10">
    <w:abstractNumId w:val="0"/>
  </w:num>
  <w:num w:numId="11">
    <w:abstractNumId w:val="2"/>
  </w:num>
  <w:num w:numId="12">
    <w:abstractNumId w:val="8"/>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3D76"/>
    <w:rsid w:val="0000268E"/>
    <w:rsid w:val="00003C9B"/>
    <w:rsid w:val="000119F0"/>
    <w:rsid w:val="00015913"/>
    <w:rsid w:val="00023F2D"/>
    <w:rsid w:val="000242EB"/>
    <w:rsid w:val="00025AD8"/>
    <w:rsid w:val="00031F98"/>
    <w:rsid w:val="0003225F"/>
    <w:rsid w:val="00036083"/>
    <w:rsid w:val="000415B4"/>
    <w:rsid w:val="000439BE"/>
    <w:rsid w:val="0005598B"/>
    <w:rsid w:val="00060CC4"/>
    <w:rsid w:val="00061296"/>
    <w:rsid w:val="00071DC4"/>
    <w:rsid w:val="00071DFA"/>
    <w:rsid w:val="0007268A"/>
    <w:rsid w:val="000773F2"/>
    <w:rsid w:val="000935F7"/>
    <w:rsid w:val="000946D4"/>
    <w:rsid w:val="0009596F"/>
    <w:rsid w:val="00095D49"/>
    <w:rsid w:val="000977C9"/>
    <w:rsid w:val="000A196C"/>
    <w:rsid w:val="000A1DFA"/>
    <w:rsid w:val="000A2022"/>
    <w:rsid w:val="000A3F72"/>
    <w:rsid w:val="000A60DD"/>
    <w:rsid w:val="000A62C7"/>
    <w:rsid w:val="000B0C1F"/>
    <w:rsid w:val="000B2DD6"/>
    <w:rsid w:val="000B59E7"/>
    <w:rsid w:val="000B7A06"/>
    <w:rsid w:val="000C3AC5"/>
    <w:rsid w:val="000C539A"/>
    <w:rsid w:val="000D3649"/>
    <w:rsid w:val="000D5D19"/>
    <w:rsid w:val="000D6ADC"/>
    <w:rsid w:val="000D6C06"/>
    <w:rsid w:val="000D6E6E"/>
    <w:rsid w:val="000E3B72"/>
    <w:rsid w:val="000E5264"/>
    <w:rsid w:val="000E5459"/>
    <w:rsid w:val="000E5DCC"/>
    <w:rsid w:val="000E67CA"/>
    <w:rsid w:val="000E7555"/>
    <w:rsid w:val="000E7F01"/>
    <w:rsid w:val="000F25DF"/>
    <w:rsid w:val="000F3879"/>
    <w:rsid w:val="000F738A"/>
    <w:rsid w:val="000F7EE9"/>
    <w:rsid w:val="00101096"/>
    <w:rsid w:val="00101998"/>
    <w:rsid w:val="001024E5"/>
    <w:rsid w:val="00103D5A"/>
    <w:rsid w:val="00106104"/>
    <w:rsid w:val="00107E7A"/>
    <w:rsid w:val="0011118F"/>
    <w:rsid w:val="001118F0"/>
    <w:rsid w:val="00120551"/>
    <w:rsid w:val="001244E9"/>
    <w:rsid w:val="00141A2C"/>
    <w:rsid w:val="001431ED"/>
    <w:rsid w:val="001432A8"/>
    <w:rsid w:val="001478AF"/>
    <w:rsid w:val="00156E05"/>
    <w:rsid w:val="00160FC7"/>
    <w:rsid w:val="00163874"/>
    <w:rsid w:val="0017084E"/>
    <w:rsid w:val="00170B76"/>
    <w:rsid w:val="00170E4E"/>
    <w:rsid w:val="0017431E"/>
    <w:rsid w:val="00182FF8"/>
    <w:rsid w:val="00183BB9"/>
    <w:rsid w:val="00192951"/>
    <w:rsid w:val="00195E3E"/>
    <w:rsid w:val="001A033D"/>
    <w:rsid w:val="001A11D6"/>
    <w:rsid w:val="001A16A6"/>
    <w:rsid w:val="001A1A24"/>
    <w:rsid w:val="001A375A"/>
    <w:rsid w:val="001A3815"/>
    <w:rsid w:val="001B01A3"/>
    <w:rsid w:val="001B10F0"/>
    <w:rsid w:val="001B63FE"/>
    <w:rsid w:val="001C16FB"/>
    <w:rsid w:val="001C382C"/>
    <w:rsid w:val="001C6F89"/>
    <w:rsid w:val="001C71B0"/>
    <w:rsid w:val="001D1254"/>
    <w:rsid w:val="001D57C0"/>
    <w:rsid w:val="001D6261"/>
    <w:rsid w:val="001D745A"/>
    <w:rsid w:val="001E457D"/>
    <w:rsid w:val="001E639F"/>
    <w:rsid w:val="0020305C"/>
    <w:rsid w:val="00213AF0"/>
    <w:rsid w:val="00214242"/>
    <w:rsid w:val="0021525C"/>
    <w:rsid w:val="00221D63"/>
    <w:rsid w:val="002237DC"/>
    <w:rsid w:val="00231FE9"/>
    <w:rsid w:val="002420AA"/>
    <w:rsid w:val="00246E3F"/>
    <w:rsid w:val="002547EF"/>
    <w:rsid w:val="00254C4F"/>
    <w:rsid w:val="00260444"/>
    <w:rsid w:val="002614FC"/>
    <w:rsid w:val="00263A56"/>
    <w:rsid w:val="00267DE1"/>
    <w:rsid w:val="00270D73"/>
    <w:rsid w:val="002714F7"/>
    <w:rsid w:val="00284B28"/>
    <w:rsid w:val="00285E95"/>
    <w:rsid w:val="00287F95"/>
    <w:rsid w:val="00294190"/>
    <w:rsid w:val="0029639E"/>
    <w:rsid w:val="0029687A"/>
    <w:rsid w:val="002A78C1"/>
    <w:rsid w:val="002C6C8E"/>
    <w:rsid w:val="002D1684"/>
    <w:rsid w:val="002D49F8"/>
    <w:rsid w:val="002D58D5"/>
    <w:rsid w:val="002E05F8"/>
    <w:rsid w:val="002E11C4"/>
    <w:rsid w:val="002E5D16"/>
    <w:rsid w:val="002F3374"/>
    <w:rsid w:val="002F52AD"/>
    <w:rsid w:val="00304949"/>
    <w:rsid w:val="003067CA"/>
    <w:rsid w:val="0031081A"/>
    <w:rsid w:val="00313DFF"/>
    <w:rsid w:val="003148FB"/>
    <w:rsid w:val="00317194"/>
    <w:rsid w:val="003209FB"/>
    <w:rsid w:val="00320AF4"/>
    <w:rsid w:val="003213D3"/>
    <w:rsid w:val="00341198"/>
    <w:rsid w:val="0034346D"/>
    <w:rsid w:val="0034600D"/>
    <w:rsid w:val="003476F6"/>
    <w:rsid w:val="00351334"/>
    <w:rsid w:val="00361806"/>
    <w:rsid w:val="003666FE"/>
    <w:rsid w:val="003702CB"/>
    <w:rsid w:val="003727E0"/>
    <w:rsid w:val="00375C2E"/>
    <w:rsid w:val="00376806"/>
    <w:rsid w:val="00377BA6"/>
    <w:rsid w:val="003824A0"/>
    <w:rsid w:val="00384F4F"/>
    <w:rsid w:val="003A1F0D"/>
    <w:rsid w:val="003A2870"/>
    <w:rsid w:val="003A2C96"/>
    <w:rsid w:val="003A2CA6"/>
    <w:rsid w:val="003A4250"/>
    <w:rsid w:val="003A68F7"/>
    <w:rsid w:val="003B0312"/>
    <w:rsid w:val="003B1EE8"/>
    <w:rsid w:val="003B406F"/>
    <w:rsid w:val="003B486E"/>
    <w:rsid w:val="003B78A5"/>
    <w:rsid w:val="003C2FCF"/>
    <w:rsid w:val="003C5AE0"/>
    <w:rsid w:val="003C5D11"/>
    <w:rsid w:val="003C638D"/>
    <w:rsid w:val="003C687F"/>
    <w:rsid w:val="003C7D25"/>
    <w:rsid w:val="003D0720"/>
    <w:rsid w:val="003D5237"/>
    <w:rsid w:val="003D56EC"/>
    <w:rsid w:val="003F3C36"/>
    <w:rsid w:val="003F4C97"/>
    <w:rsid w:val="003F7C8B"/>
    <w:rsid w:val="004024C3"/>
    <w:rsid w:val="004027B8"/>
    <w:rsid w:val="00402BD0"/>
    <w:rsid w:val="00403031"/>
    <w:rsid w:val="00403A81"/>
    <w:rsid w:val="00406E45"/>
    <w:rsid w:val="00410162"/>
    <w:rsid w:val="004118FF"/>
    <w:rsid w:val="00413B4B"/>
    <w:rsid w:val="004141DD"/>
    <w:rsid w:val="00427D3D"/>
    <w:rsid w:val="004308BA"/>
    <w:rsid w:val="00434711"/>
    <w:rsid w:val="004350A4"/>
    <w:rsid w:val="00445A3E"/>
    <w:rsid w:val="00447AE3"/>
    <w:rsid w:val="00453ABA"/>
    <w:rsid w:val="00461201"/>
    <w:rsid w:val="00461701"/>
    <w:rsid w:val="00464E0E"/>
    <w:rsid w:val="0047647F"/>
    <w:rsid w:val="00487CC1"/>
    <w:rsid w:val="00493298"/>
    <w:rsid w:val="004932C1"/>
    <w:rsid w:val="00495FE4"/>
    <w:rsid w:val="00496399"/>
    <w:rsid w:val="004B146B"/>
    <w:rsid w:val="004B4378"/>
    <w:rsid w:val="004C10D3"/>
    <w:rsid w:val="004C3B14"/>
    <w:rsid w:val="004D2FAD"/>
    <w:rsid w:val="004D5D21"/>
    <w:rsid w:val="004E1159"/>
    <w:rsid w:val="004E335E"/>
    <w:rsid w:val="004E3BC1"/>
    <w:rsid w:val="004E4282"/>
    <w:rsid w:val="004F2167"/>
    <w:rsid w:val="00515E55"/>
    <w:rsid w:val="00525538"/>
    <w:rsid w:val="0054081E"/>
    <w:rsid w:val="00542414"/>
    <w:rsid w:val="005425A1"/>
    <w:rsid w:val="00543D76"/>
    <w:rsid w:val="00546ECE"/>
    <w:rsid w:val="0054754E"/>
    <w:rsid w:val="00550D97"/>
    <w:rsid w:val="00553D18"/>
    <w:rsid w:val="00555837"/>
    <w:rsid w:val="005602B5"/>
    <w:rsid w:val="00561883"/>
    <w:rsid w:val="005625A4"/>
    <w:rsid w:val="00563874"/>
    <w:rsid w:val="005678C6"/>
    <w:rsid w:val="00585D38"/>
    <w:rsid w:val="005864EB"/>
    <w:rsid w:val="005868A5"/>
    <w:rsid w:val="00597DC8"/>
    <w:rsid w:val="005A2CDE"/>
    <w:rsid w:val="005A4A0B"/>
    <w:rsid w:val="005A6F35"/>
    <w:rsid w:val="005B0897"/>
    <w:rsid w:val="005B5082"/>
    <w:rsid w:val="005B79A1"/>
    <w:rsid w:val="005C3707"/>
    <w:rsid w:val="005C433E"/>
    <w:rsid w:val="005C6E35"/>
    <w:rsid w:val="005D2DC2"/>
    <w:rsid w:val="005E0572"/>
    <w:rsid w:val="005E4852"/>
    <w:rsid w:val="005E6DDE"/>
    <w:rsid w:val="005E7A64"/>
    <w:rsid w:val="00606495"/>
    <w:rsid w:val="00610AF6"/>
    <w:rsid w:val="00611460"/>
    <w:rsid w:val="006129F7"/>
    <w:rsid w:val="00612BBE"/>
    <w:rsid w:val="00612D95"/>
    <w:rsid w:val="0061612C"/>
    <w:rsid w:val="0061638C"/>
    <w:rsid w:val="006258BA"/>
    <w:rsid w:val="00630F0D"/>
    <w:rsid w:val="00631C08"/>
    <w:rsid w:val="00635BBA"/>
    <w:rsid w:val="006363CA"/>
    <w:rsid w:val="006460E9"/>
    <w:rsid w:val="0064614C"/>
    <w:rsid w:val="00646A3A"/>
    <w:rsid w:val="00651F80"/>
    <w:rsid w:val="00653FE7"/>
    <w:rsid w:val="006557AA"/>
    <w:rsid w:val="00655AB2"/>
    <w:rsid w:val="006603D0"/>
    <w:rsid w:val="00660A0E"/>
    <w:rsid w:val="00661262"/>
    <w:rsid w:val="006635F7"/>
    <w:rsid w:val="00671D66"/>
    <w:rsid w:val="0067308E"/>
    <w:rsid w:val="00677ABE"/>
    <w:rsid w:val="00684803"/>
    <w:rsid w:val="0068641A"/>
    <w:rsid w:val="006953D3"/>
    <w:rsid w:val="006B15FB"/>
    <w:rsid w:val="006B49FA"/>
    <w:rsid w:val="006B4C39"/>
    <w:rsid w:val="006C0448"/>
    <w:rsid w:val="006D0D98"/>
    <w:rsid w:val="006D1064"/>
    <w:rsid w:val="006D35D8"/>
    <w:rsid w:val="006E78F2"/>
    <w:rsid w:val="006F12D6"/>
    <w:rsid w:val="006F324D"/>
    <w:rsid w:val="006F56F6"/>
    <w:rsid w:val="007024B8"/>
    <w:rsid w:val="007033B5"/>
    <w:rsid w:val="00706FAA"/>
    <w:rsid w:val="00720364"/>
    <w:rsid w:val="007245C2"/>
    <w:rsid w:val="00730BB5"/>
    <w:rsid w:val="00730C31"/>
    <w:rsid w:val="0073248E"/>
    <w:rsid w:val="007344F2"/>
    <w:rsid w:val="007378EF"/>
    <w:rsid w:val="00746B8E"/>
    <w:rsid w:val="00747C86"/>
    <w:rsid w:val="00752716"/>
    <w:rsid w:val="00760FD8"/>
    <w:rsid w:val="00770792"/>
    <w:rsid w:val="0077382A"/>
    <w:rsid w:val="007819FD"/>
    <w:rsid w:val="00782634"/>
    <w:rsid w:val="00787ADF"/>
    <w:rsid w:val="00792DBE"/>
    <w:rsid w:val="007A23C6"/>
    <w:rsid w:val="007A606D"/>
    <w:rsid w:val="007A707C"/>
    <w:rsid w:val="007B29C2"/>
    <w:rsid w:val="007B3D01"/>
    <w:rsid w:val="007B4170"/>
    <w:rsid w:val="007B79E9"/>
    <w:rsid w:val="007C0CCB"/>
    <w:rsid w:val="007C2A1D"/>
    <w:rsid w:val="007C2C91"/>
    <w:rsid w:val="007C344D"/>
    <w:rsid w:val="007C44B6"/>
    <w:rsid w:val="007C4A99"/>
    <w:rsid w:val="007C6113"/>
    <w:rsid w:val="007D20BD"/>
    <w:rsid w:val="007D21F6"/>
    <w:rsid w:val="007D4D0B"/>
    <w:rsid w:val="007D55F9"/>
    <w:rsid w:val="007E09BB"/>
    <w:rsid w:val="007E224D"/>
    <w:rsid w:val="007E4AF5"/>
    <w:rsid w:val="007E4F41"/>
    <w:rsid w:val="007E6C66"/>
    <w:rsid w:val="007E6C96"/>
    <w:rsid w:val="007F2F47"/>
    <w:rsid w:val="008012A7"/>
    <w:rsid w:val="0080266B"/>
    <w:rsid w:val="00806B7F"/>
    <w:rsid w:val="00811BE0"/>
    <w:rsid w:val="00823073"/>
    <w:rsid w:val="00833573"/>
    <w:rsid w:val="00835146"/>
    <w:rsid w:val="0084343B"/>
    <w:rsid w:val="008452E5"/>
    <w:rsid w:val="00846B1D"/>
    <w:rsid w:val="008473C8"/>
    <w:rsid w:val="008635E2"/>
    <w:rsid w:val="0086404E"/>
    <w:rsid w:val="008648A5"/>
    <w:rsid w:val="00873C0E"/>
    <w:rsid w:val="0088024A"/>
    <w:rsid w:val="00880661"/>
    <w:rsid w:val="008819AD"/>
    <w:rsid w:val="00883CB2"/>
    <w:rsid w:val="0088746C"/>
    <w:rsid w:val="00896A50"/>
    <w:rsid w:val="008B439B"/>
    <w:rsid w:val="008B5FF6"/>
    <w:rsid w:val="008B6AC1"/>
    <w:rsid w:val="008C2D10"/>
    <w:rsid w:val="008C5BE8"/>
    <w:rsid w:val="008D2220"/>
    <w:rsid w:val="008D716B"/>
    <w:rsid w:val="00905169"/>
    <w:rsid w:val="009068B4"/>
    <w:rsid w:val="00906C5E"/>
    <w:rsid w:val="00924843"/>
    <w:rsid w:val="00926AC9"/>
    <w:rsid w:val="00930485"/>
    <w:rsid w:val="00930C38"/>
    <w:rsid w:val="00932287"/>
    <w:rsid w:val="0094355E"/>
    <w:rsid w:val="00943B28"/>
    <w:rsid w:val="00945DF0"/>
    <w:rsid w:val="00954833"/>
    <w:rsid w:val="0097648F"/>
    <w:rsid w:val="009936FA"/>
    <w:rsid w:val="0099719D"/>
    <w:rsid w:val="009A5BCE"/>
    <w:rsid w:val="009B3A44"/>
    <w:rsid w:val="009B420F"/>
    <w:rsid w:val="009B71E8"/>
    <w:rsid w:val="009C03CA"/>
    <w:rsid w:val="009C08A4"/>
    <w:rsid w:val="009C1F43"/>
    <w:rsid w:val="009D3303"/>
    <w:rsid w:val="009D64AB"/>
    <w:rsid w:val="009D7162"/>
    <w:rsid w:val="009E2B09"/>
    <w:rsid w:val="009E5693"/>
    <w:rsid w:val="009E76C1"/>
    <w:rsid w:val="009E7A41"/>
    <w:rsid w:val="009F0BF8"/>
    <w:rsid w:val="009F2B6D"/>
    <w:rsid w:val="00A018C0"/>
    <w:rsid w:val="00A01F7A"/>
    <w:rsid w:val="00A05492"/>
    <w:rsid w:val="00A20FAF"/>
    <w:rsid w:val="00A23F64"/>
    <w:rsid w:val="00A24D15"/>
    <w:rsid w:val="00A27BFE"/>
    <w:rsid w:val="00A37663"/>
    <w:rsid w:val="00A43FBC"/>
    <w:rsid w:val="00A46837"/>
    <w:rsid w:val="00A5025A"/>
    <w:rsid w:val="00A51CAC"/>
    <w:rsid w:val="00A53A67"/>
    <w:rsid w:val="00A60488"/>
    <w:rsid w:val="00A645F4"/>
    <w:rsid w:val="00A769FB"/>
    <w:rsid w:val="00A826F6"/>
    <w:rsid w:val="00A83316"/>
    <w:rsid w:val="00A83C9F"/>
    <w:rsid w:val="00A84859"/>
    <w:rsid w:val="00A94595"/>
    <w:rsid w:val="00A95D6E"/>
    <w:rsid w:val="00A97A8E"/>
    <w:rsid w:val="00AA0426"/>
    <w:rsid w:val="00AA18ED"/>
    <w:rsid w:val="00AA3F99"/>
    <w:rsid w:val="00AA725B"/>
    <w:rsid w:val="00AB0AF3"/>
    <w:rsid w:val="00AB24EA"/>
    <w:rsid w:val="00AB5F57"/>
    <w:rsid w:val="00AC1C6B"/>
    <w:rsid w:val="00AC6FB9"/>
    <w:rsid w:val="00AD031C"/>
    <w:rsid w:val="00AD0D53"/>
    <w:rsid w:val="00AD1F3F"/>
    <w:rsid w:val="00AD67CB"/>
    <w:rsid w:val="00AE1C03"/>
    <w:rsid w:val="00AE2A14"/>
    <w:rsid w:val="00AE4662"/>
    <w:rsid w:val="00AE4A68"/>
    <w:rsid w:val="00AE540B"/>
    <w:rsid w:val="00AE60FA"/>
    <w:rsid w:val="00AE7263"/>
    <w:rsid w:val="00AF1E40"/>
    <w:rsid w:val="00AF34E0"/>
    <w:rsid w:val="00AF4DA8"/>
    <w:rsid w:val="00AF5868"/>
    <w:rsid w:val="00AF5C8E"/>
    <w:rsid w:val="00B006C8"/>
    <w:rsid w:val="00B044A7"/>
    <w:rsid w:val="00B16EC1"/>
    <w:rsid w:val="00B17B9E"/>
    <w:rsid w:val="00B2178D"/>
    <w:rsid w:val="00B232B7"/>
    <w:rsid w:val="00B27267"/>
    <w:rsid w:val="00B306CA"/>
    <w:rsid w:val="00B31AC3"/>
    <w:rsid w:val="00B31B41"/>
    <w:rsid w:val="00B321BB"/>
    <w:rsid w:val="00B37BB3"/>
    <w:rsid w:val="00B462DD"/>
    <w:rsid w:val="00B47F76"/>
    <w:rsid w:val="00B51B82"/>
    <w:rsid w:val="00B51D42"/>
    <w:rsid w:val="00B53DD7"/>
    <w:rsid w:val="00B61123"/>
    <w:rsid w:val="00B61F8A"/>
    <w:rsid w:val="00B65493"/>
    <w:rsid w:val="00B80ACB"/>
    <w:rsid w:val="00B81BB1"/>
    <w:rsid w:val="00B8451E"/>
    <w:rsid w:val="00B85315"/>
    <w:rsid w:val="00B85CD5"/>
    <w:rsid w:val="00B91C28"/>
    <w:rsid w:val="00B930B7"/>
    <w:rsid w:val="00B95208"/>
    <w:rsid w:val="00B97801"/>
    <w:rsid w:val="00BA2833"/>
    <w:rsid w:val="00BB7C44"/>
    <w:rsid w:val="00BC2C3B"/>
    <w:rsid w:val="00BD1B62"/>
    <w:rsid w:val="00BE2B4B"/>
    <w:rsid w:val="00BE34A3"/>
    <w:rsid w:val="00BF279B"/>
    <w:rsid w:val="00C027D8"/>
    <w:rsid w:val="00C04F73"/>
    <w:rsid w:val="00C07AD8"/>
    <w:rsid w:val="00C10201"/>
    <w:rsid w:val="00C2078F"/>
    <w:rsid w:val="00C22889"/>
    <w:rsid w:val="00C25F45"/>
    <w:rsid w:val="00C2609A"/>
    <w:rsid w:val="00C262F8"/>
    <w:rsid w:val="00C27EB4"/>
    <w:rsid w:val="00C3264F"/>
    <w:rsid w:val="00C36F62"/>
    <w:rsid w:val="00C4241E"/>
    <w:rsid w:val="00C42457"/>
    <w:rsid w:val="00C4256D"/>
    <w:rsid w:val="00C448B1"/>
    <w:rsid w:val="00C5194E"/>
    <w:rsid w:val="00C60902"/>
    <w:rsid w:val="00C62BA7"/>
    <w:rsid w:val="00C72B50"/>
    <w:rsid w:val="00C72C43"/>
    <w:rsid w:val="00C7697A"/>
    <w:rsid w:val="00C810AF"/>
    <w:rsid w:val="00C8444C"/>
    <w:rsid w:val="00C85985"/>
    <w:rsid w:val="00C876D7"/>
    <w:rsid w:val="00C87D33"/>
    <w:rsid w:val="00C94C1E"/>
    <w:rsid w:val="00C96C6A"/>
    <w:rsid w:val="00CB1A4E"/>
    <w:rsid w:val="00CB23D5"/>
    <w:rsid w:val="00CB51E3"/>
    <w:rsid w:val="00CC11EC"/>
    <w:rsid w:val="00CC1F83"/>
    <w:rsid w:val="00CC2410"/>
    <w:rsid w:val="00CC5AC4"/>
    <w:rsid w:val="00CD2479"/>
    <w:rsid w:val="00CD3028"/>
    <w:rsid w:val="00CE48E6"/>
    <w:rsid w:val="00CF5D89"/>
    <w:rsid w:val="00CF7435"/>
    <w:rsid w:val="00CF76DC"/>
    <w:rsid w:val="00D04F39"/>
    <w:rsid w:val="00D05F1C"/>
    <w:rsid w:val="00D10528"/>
    <w:rsid w:val="00D10654"/>
    <w:rsid w:val="00D146B2"/>
    <w:rsid w:val="00D2287F"/>
    <w:rsid w:val="00D23EB7"/>
    <w:rsid w:val="00D30B33"/>
    <w:rsid w:val="00D32795"/>
    <w:rsid w:val="00D36BA7"/>
    <w:rsid w:val="00D37223"/>
    <w:rsid w:val="00D439D1"/>
    <w:rsid w:val="00D57F6B"/>
    <w:rsid w:val="00D601E0"/>
    <w:rsid w:val="00D73FCF"/>
    <w:rsid w:val="00D80B5D"/>
    <w:rsid w:val="00D87F71"/>
    <w:rsid w:val="00D93EFE"/>
    <w:rsid w:val="00D95BFC"/>
    <w:rsid w:val="00D97C6F"/>
    <w:rsid w:val="00DA15EA"/>
    <w:rsid w:val="00DA21DE"/>
    <w:rsid w:val="00DA5312"/>
    <w:rsid w:val="00DB2029"/>
    <w:rsid w:val="00DB35D8"/>
    <w:rsid w:val="00DB6841"/>
    <w:rsid w:val="00DB765A"/>
    <w:rsid w:val="00DC1140"/>
    <w:rsid w:val="00DC4362"/>
    <w:rsid w:val="00DD0965"/>
    <w:rsid w:val="00DD746F"/>
    <w:rsid w:val="00DD7E57"/>
    <w:rsid w:val="00DE71D7"/>
    <w:rsid w:val="00DF12E0"/>
    <w:rsid w:val="00DF23F7"/>
    <w:rsid w:val="00E001BA"/>
    <w:rsid w:val="00E00848"/>
    <w:rsid w:val="00E11E82"/>
    <w:rsid w:val="00E20B64"/>
    <w:rsid w:val="00E261C7"/>
    <w:rsid w:val="00E30C91"/>
    <w:rsid w:val="00E32F1D"/>
    <w:rsid w:val="00E37997"/>
    <w:rsid w:val="00E41492"/>
    <w:rsid w:val="00E4208D"/>
    <w:rsid w:val="00E44845"/>
    <w:rsid w:val="00E50BE4"/>
    <w:rsid w:val="00E57B5B"/>
    <w:rsid w:val="00E6148A"/>
    <w:rsid w:val="00E634E9"/>
    <w:rsid w:val="00E71C0D"/>
    <w:rsid w:val="00E77091"/>
    <w:rsid w:val="00E77103"/>
    <w:rsid w:val="00E84AA7"/>
    <w:rsid w:val="00EA1974"/>
    <w:rsid w:val="00EA5BEF"/>
    <w:rsid w:val="00EB051A"/>
    <w:rsid w:val="00EB1234"/>
    <w:rsid w:val="00EB1C8A"/>
    <w:rsid w:val="00EB2EEB"/>
    <w:rsid w:val="00EB3112"/>
    <w:rsid w:val="00EB4B1C"/>
    <w:rsid w:val="00EB4EDD"/>
    <w:rsid w:val="00EC147D"/>
    <w:rsid w:val="00EC3ADF"/>
    <w:rsid w:val="00EC485C"/>
    <w:rsid w:val="00EE149A"/>
    <w:rsid w:val="00EE202F"/>
    <w:rsid w:val="00EE6641"/>
    <w:rsid w:val="00EE781E"/>
    <w:rsid w:val="00F009CD"/>
    <w:rsid w:val="00F02032"/>
    <w:rsid w:val="00F032D0"/>
    <w:rsid w:val="00F1196E"/>
    <w:rsid w:val="00F14678"/>
    <w:rsid w:val="00F20A8C"/>
    <w:rsid w:val="00F21D06"/>
    <w:rsid w:val="00F23965"/>
    <w:rsid w:val="00F256B0"/>
    <w:rsid w:val="00F333D4"/>
    <w:rsid w:val="00F40E29"/>
    <w:rsid w:val="00F414C8"/>
    <w:rsid w:val="00F42A9A"/>
    <w:rsid w:val="00F43593"/>
    <w:rsid w:val="00F438DC"/>
    <w:rsid w:val="00F54F0A"/>
    <w:rsid w:val="00F561E7"/>
    <w:rsid w:val="00F568BA"/>
    <w:rsid w:val="00F60936"/>
    <w:rsid w:val="00F64BF5"/>
    <w:rsid w:val="00F65D8C"/>
    <w:rsid w:val="00F70C6B"/>
    <w:rsid w:val="00F77F2D"/>
    <w:rsid w:val="00F81691"/>
    <w:rsid w:val="00F83AA0"/>
    <w:rsid w:val="00F941C8"/>
    <w:rsid w:val="00F9509B"/>
    <w:rsid w:val="00F9510D"/>
    <w:rsid w:val="00F9709B"/>
    <w:rsid w:val="00FA230C"/>
    <w:rsid w:val="00FA350D"/>
    <w:rsid w:val="00FA568E"/>
    <w:rsid w:val="00FA6FEC"/>
    <w:rsid w:val="00FB0D59"/>
    <w:rsid w:val="00FB3DDA"/>
    <w:rsid w:val="00FD166F"/>
    <w:rsid w:val="00FD2A0B"/>
    <w:rsid w:val="00FD3604"/>
    <w:rsid w:val="00FE25EA"/>
    <w:rsid w:val="00FF5F81"/>
    <w:rsid w:val="00FF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64885-EBFE-49A8-826F-C4353605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E5"/>
    <w:pPr>
      <w:widowControl w:val="0"/>
      <w:autoSpaceDE w:val="0"/>
      <w:autoSpaceDN w:val="0"/>
      <w:spacing w:line="300" w:lineRule="auto"/>
      <w:ind w:firstLine="280"/>
    </w:pPr>
    <w:rPr>
      <w:rFonts w:ascii="Arial" w:eastAsia="Times New Roman" w:hAnsi="Arial" w:cs="Arial"/>
      <w:sz w:val="16"/>
      <w:szCs w:val="16"/>
      <w:lang w:eastAsia="ru-RU"/>
    </w:rPr>
  </w:style>
  <w:style w:type="paragraph" w:styleId="1">
    <w:name w:val="heading 1"/>
    <w:basedOn w:val="a"/>
    <w:next w:val="a"/>
    <w:link w:val="10"/>
    <w:qFormat/>
    <w:rsid w:val="000B0C1F"/>
    <w:pPr>
      <w:keepNext/>
      <w:widowControl/>
      <w:autoSpaceDE/>
      <w:autoSpaceDN/>
      <w:spacing w:before="240" w:after="60" w:line="240" w:lineRule="auto"/>
      <w:ind w:firstLine="0"/>
      <w:jc w:val="center"/>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0946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D76"/>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21">
    <w:name w:val="Стиль2"/>
    <w:basedOn w:val="ConsPlusNormal"/>
    <w:link w:val="22"/>
    <w:qFormat/>
    <w:rsid w:val="001024E5"/>
    <w:pPr>
      <w:widowControl/>
      <w:ind w:firstLine="540"/>
      <w:jc w:val="both"/>
    </w:pPr>
    <w:rPr>
      <w:rFonts w:ascii="Cambria" w:hAnsi="Cambria" w:cs="Times New Roman"/>
      <w:sz w:val="24"/>
      <w:szCs w:val="24"/>
    </w:rPr>
  </w:style>
  <w:style w:type="character" w:customStyle="1" w:styleId="22">
    <w:name w:val="Стиль2 Знак"/>
    <w:link w:val="21"/>
    <w:rsid w:val="001024E5"/>
    <w:rPr>
      <w:rFonts w:ascii="Cambria" w:eastAsia="Times New Roman" w:hAnsi="Cambria" w:cs="Times New Roman"/>
      <w:sz w:val="24"/>
      <w:szCs w:val="24"/>
      <w:lang w:eastAsia="ru-RU"/>
    </w:rPr>
  </w:style>
  <w:style w:type="character" w:customStyle="1" w:styleId="a3">
    <w:name w:val="Основной шрифт"/>
    <w:uiPriority w:val="99"/>
    <w:rsid w:val="00120551"/>
  </w:style>
  <w:style w:type="paragraph" w:styleId="a4">
    <w:name w:val="Subtitle"/>
    <w:basedOn w:val="a"/>
    <w:next w:val="a"/>
    <w:link w:val="a5"/>
    <w:qFormat/>
    <w:rsid w:val="00120551"/>
    <w:pPr>
      <w:widowControl/>
      <w:autoSpaceDE/>
      <w:autoSpaceDN/>
      <w:spacing w:after="60" w:line="240" w:lineRule="auto"/>
      <w:ind w:firstLine="0"/>
      <w:jc w:val="center"/>
      <w:outlineLvl w:val="1"/>
    </w:pPr>
    <w:rPr>
      <w:rFonts w:ascii="Cambria" w:hAnsi="Cambria" w:cs="Times New Roman"/>
      <w:sz w:val="24"/>
      <w:szCs w:val="24"/>
    </w:rPr>
  </w:style>
  <w:style w:type="character" w:customStyle="1" w:styleId="a5">
    <w:name w:val="Подзаголовок Знак"/>
    <w:basedOn w:val="a0"/>
    <w:link w:val="a4"/>
    <w:rsid w:val="00120551"/>
    <w:rPr>
      <w:rFonts w:ascii="Cambria" w:eastAsia="Times New Roman" w:hAnsi="Cambria" w:cs="Times New Roman"/>
      <w:sz w:val="24"/>
      <w:szCs w:val="24"/>
      <w:lang w:eastAsia="ru-RU"/>
    </w:rPr>
  </w:style>
  <w:style w:type="character" w:customStyle="1" w:styleId="10">
    <w:name w:val="Заголовок 1 Знак"/>
    <w:basedOn w:val="a0"/>
    <w:link w:val="1"/>
    <w:uiPriority w:val="9"/>
    <w:rsid w:val="000B0C1F"/>
    <w:rPr>
      <w:rFonts w:ascii="Cambria" w:eastAsia="Times New Roman" w:hAnsi="Cambria" w:cs="Times New Roman"/>
      <w:b/>
      <w:bCs/>
      <w:kern w:val="32"/>
      <w:sz w:val="32"/>
      <w:szCs w:val="32"/>
      <w:lang w:eastAsia="ru-RU"/>
    </w:rPr>
  </w:style>
  <w:style w:type="paragraph" w:styleId="a6">
    <w:name w:val="Normal (Web)"/>
    <w:basedOn w:val="a"/>
    <w:uiPriority w:val="99"/>
    <w:rsid w:val="00376806"/>
    <w:pPr>
      <w:widowControl/>
      <w:autoSpaceDE/>
      <w:autoSpaceDN/>
      <w:spacing w:before="100" w:beforeAutospacing="1" w:after="100" w:afterAutospacing="1" w:line="240" w:lineRule="auto"/>
      <w:ind w:firstLine="0"/>
      <w:jc w:val="left"/>
    </w:pPr>
    <w:rPr>
      <w:rFonts w:ascii="Times New Roman" w:hAnsi="Times New Roman" w:cs="Times New Roman"/>
      <w:sz w:val="24"/>
      <w:szCs w:val="24"/>
    </w:rPr>
  </w:style>
  <w:style w:type="paragraph" w:styleId="a7">
    <w:name w:val="Balloon Text"/>
    <w:basedOn w:val="a"/>
    <w:link w:val="a8"/>
    <w:uiPriority w:val="99"/>
    <w:semiHidden/>
    <w:unhideWhenUsed/>
    <w:rsid w:val="0037680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76806"/>
    <w:rPr>
      <w:rFonts w:ascii="Segoe UI" w:eastAsia="Times New Roman" w:hAnsi="Segoe UI" w:cs="Segoe UI"/>
      <w:sz w:val="18"/>
      <w:szCs w:val="18"/>
      <w:lang w:eastAsia="ru-RU"/>
    </w:rPr>
  </w:style>
  <w:style w:type="paragraph" w:customStyle="1" w:styleId="Default">
    <w:name w:val="Default"/>
    <w:rsid w:val="00C2609A"/>
    <w:pPr>
      <w:autoSpaceDE w:val="0"/>
      <w:autoSpaceDN w:val="0"/>
      <w:adjustRightInd w:val="0"/>
      <w:ind w:firstLine="0"/>
      <w:jc w:val="left"/>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946D4"/>
    <w:rPr>
      <w:rFonts w:asciiTheme="majorHAnsi" w:eastAsiaTheme="majorEastAsia" w:hAnsiTheme="majorHAnsi" w:cstheme="majorBidi"/>
      <w:color w:val="365F91" w:themeColor="accent1" w:themeShade="BF"/>
      <w:sz w:val="26"/>
      <w:szCs w:val="26"/>
      <w:lang w:eastAsia="ru-RU"/>
    </w:rPr>
  </w:style>
  <w:style w:type="paragraph" w:customStyle="1" w:styleId="heading1unnumbered">
    <w:name w:val="heading 1 unnumbered"/>
    <w:aliases w:val="Заголовок 1 Ненумерованный"/>
    <w:basedOn w:val="a"/>
    <w:next w:val="a"/>
    <w:uiPriority w:val="9"/>
    <w:qFormat/>
    <w:rsid w:val="000946D4"/>
    <w:pPr>
      <w:keepNext/>
      <w:keepLines/>
      <w:widowControl/>
      <w:autoSpaceDE/>
      <w:autoSpaceDN/>
      <w:spacing w:before="240" w:after="120" w:line="276" w:lineRule="auto"/>
      <w:ind w:firstLine="0"/>
      <w:jc w:val="center"/>
      <w:outlineLvl w:val="0"/>
    </w:pPr>
    <w:rPr>
      <w:rFonts w:ascii="Times New Roman" w:hAnsi="Times New Roman" w:cs="Times New Roman"/>
      <w:b/>
      <w:bCs/>
      <w:sz w:val="24"/>
      <w:szCs w:val="28"/>
    </w:rPr>
  </w:style>
  <w:style w:type="paragraph" w:styleId="a9">
    <w:name w:val="List Paragraph"/>
    <w:basedOn w:val="a"/>
    <w:uiPriority w:val="34"/>
    <w:qFormat/>
    <w:rsid w:val="00CF76DC"/>
    <w:pPr>
      <w:widowControl/>
      <w:autoSpaceDE/>
      <w:autoSpaceDN/>
      <w:spacing w:before="120" w:after="120" w:line="276" w:lineRule="auto"/>
      <w:ind w:firstLine="482"/>
      <w:contextualSpacing/>
      <w:jc w:val="left"/>
    </w:pPr>
    <w:rPr>
      <w:rFonts w:ascii="Times New Roman" w:hAnsi="Times New Roman" w:cs="Times New Roman"/>
      <w:sz w:val="22"/>
      <w:szCs w:val="22"/>
    </w:rPr>
  </w:style>
  <w:style w:type="character" w:styleId="aa">
    <w:name w:val="Hyperlink"/>
    <w:unhideWhenUsed/>
    <w:rsid w:val="00CF7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7450">
      <w:bodyDiv w:val="1"/>
      <w:marLeft w:val="0"/>
      <w:marRight w:val="0"/>
      <w:marTop w:val="0"/>
      <w:marBottom w:val="0"/>
      <w:divBdr>
        <w:top w:val="none" w:sz="0" w:space="0" w:color="auto"/>
        <w:left w:val="none" w:sz="0" w:space="0" w:color="auto"/>
        <w:bottom w:val="none" w:sz="0" w:space="0" w:color="auto"/>
        <w:right w:val="none" w:sz="0" w:space="0" w:color="auto"/>
      </w:divBdr>
    </w:div>
    <w:div w:id="12798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D8875EAED5C282308D6C43AC2F18E891EC654EA1C574BA733C1CF8605682z7d7N" TargetMode="External"/><Relationship Id="rId3" Type="http://schemas.openxmlformats.org/officeDocument/2006/relationships/styles" Target="styles.xml"/><Relationship Id="rId7" Type="http://schemas.openxmlformats.org/officeDocument/2006/relationships/hyperlink" Target="https://online.consultant.ru/riv/cgi/online.cgi?req=doc&amp;amp;base=LAW&amp;amp;n=210686&amp;amp;fld=134&amp;amp;dst=1000000001&amp;amp;las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consultant.ru/riv/cgi/online.cgi?req=doc&amp;amp;base=LAW&amp;amp;n=210686&amp;amp;fld=134&amp;amp;dst=1000000001&amp;amp;last=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16DA-7A42-411D-B4F5-C8A7F828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zulfiya</cp:lastModifiedBy>
  <cp:revision>54</cp:revision>
  <cp:lastPrinted>2024-02-29T08:40:00Z</cp:lastPrinted>
  <dcterms:created xsi:type="dcterms:W3CDTF">2019-03-20T06:55:00Z</dcterms:created>
  <dcterms:modified xsi:type="dcterms:W3CDTF">2024-03-01T07:28:00Z</dcterms:modified>
</cp:coreProperties>
</file>